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E2" w:rsidRDefault="00EA29E2"/>
    <w:p w:rsidR="00EA29E2" w:rsidRDefault="00EA29E2" w:rsidP="00EA29E2">
      <w:pPr>
        <w:spacing w:after="0"/>
        <w:jc w:val="center"/>
        <w:rPr>
          <w:rFonts w:cs="Times New Roman"/>
          <w:b/>
        </w:rPr>
      </w:pPr>
    </w:p>
    <w:p w:rsidR="00EA29E2" w:rsidRPr="00934532" w:rsidRDefault="00EA29E2" w:rsidP="00EA29E2">
      <w:pPr>
        <w:spacing w:after="0"/>
        <w:jc w:val="center"/>
        <w:rPr>
          <w:rFonts w:cs="Times New Roman"/>
          <w:b/>
        </w:rPr>
      </w:pPr>
      <w:r w:rsidRPr="00934532">
        <w:rPr>
          <w:rFonts w:cs="Times New Roman"/>
          <w:b/>
        </w:rPr>
        <w:t>IEKŠĒJIE NOTEIKUMI</w:t>
      </w:r>
    </w:p>
    <w:p w:rsidR="00EA29E2" w:rsidRDefault="00EA29E2" w:rsidP="00EA29E2">
      <w:pPr>
        <w:spacing w:after="0"/>
        <w:jc w:val="center"/>
        <w:rPr>
          <w:rFonts w:cs="Times New Roman"/>
        </w:rPr>
      </w:pPr>
      <w:r>
        <w:rPr>
          <w:rFonts w:cs="Times New Roman"/>
        </w:rPr>
        <w:t>Rīgā</w:t>
      </w:r>
    </w:p>
    <w:p w:rsidR="00EA29E2" w:rsidRDefault="00EA29E2"/>
    <w:p w:rsidR="00EA29E2" w:rsidRPr="005140D2" w:rsidRDefault="00EA29E2" w:rsidP="00EA29E2">
      <w:pPr>
        <w:spacing w:line="240" w:lineRule="auto"/>
        <w:rPr>
          <w:rFonts w:eastAsia="Calibri" w:cs="Times New Roman"/>
          <w:szCs w:val="24"/>
        </w:rPr>
      </w:pPr>
      <w:r w:rsidRPr="005140D2">
        <w:rPr>
          <w:rFonts w:eastAsia="Calibri" w:cs="Times New Roman"/>
          <w:szCs w:val="24"/>
        </w:rPr>
        <w:tab/>
      </w:r>
      <w:r w:rsidRPr="005140D2">
        <w:rPr>
          <w:rFonts w:eastAsia="Calibri" w:cs="Times New Roman"/>
          <w:szCs w:val="24"/>
        </w:rPr>
        <w:tab/>
      </w:r>
      <w:r w:rsidR="008B4F82">
        <w:rPr>
          <w:rFonts w:eastAsia="Calibri" w:cs="Times New Roman"/>
          <w:szCs w:val="24"/>
        </w:rPr>
        <w:t>26.07.2019.</w:t>
      </w:r>
      <w:bookmarkStart w:id="0" w:name="_GoBack"/>
      <w:bookmarkEnd w:id="0"/>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Pr="005140D2">
        <w:rPr>
          <w:rFonts w:eastAsia="Calibri" w:cs="Times New Roman"/>
          <w:szCs w:val="24"/>
        </w:rPr>
        <w:tab/>
      </w:r>
      <w:r w:rsidRPr="005140D2">
        <w:rPr>
          <w:rFonts w:eastAsia="Calibri" w:cs="Times New Roman"/>
          <w:szCs w:val="24"/>
        </w:rPr>
        <w:tab/>
      </w:r>
      <w:r w:rsidR="008B4F82">
        <w:rPr>
          <w:rFonts w:eastAsia="Calibri" w:cs="Times New Roman"/>
          <w:szCs w:val="24"/>
        </w:rPr>
        <w:tab/>
      </w:r>
      <w:r w:rsidR="008B4F82">
        <w:rPr>
          <w:rFonts w:eastAsia="Calibri" w:cs="Times New Roman"/>
          <w:szCs w:val="24"/>
        </w:rPr>
        <w:tab/>
      </w:r>
      <w:r w:rsidRPr="005140D2">
        <w:rPr>
          <w:rFonts w:eastAsia="Calibri" w:cs="Times New Roman"/>
          <w:sz w:val="28"/>
          <w:szCs w:val="24"/>
        </w:rPr>
        <w:t>Nr.</w:t>
      </w:r>
      <w:r w:rsidRPr="005140D2">
        <w:rPr>
          <w:rFonts w:eastAsia="Calibri" w:cs="Times New Roman"/>
          <w:szCs w:val="24"/>
        </w:rPr>
        <w:t xml:space="preserve"> </w:t>
      </w:r>
      <w:r>
        <w:rPr>
          <w:rFonts w:eastAsia="Calibri" w:cs="Times New Roman"/>
          <w:szCs w:val="24"/>
        </w:rPr>
        <w:t>2.20/</w:t>
      </w:r>
      <w:r w:rsidR="008B4F82">
        <w:rPr>
          <w:rFonts w:eastAsia="Calibri" w:cs="Times New Roman"/>
          <w:szCs w:val="24"/>
        </w:rPr>
        <w:t>8</w:t>
      </w:r>
    </w:p>
    <w:p w:rsidR="00EA29E2" w:rsidRDefault="00EA29E2" w:rsidP="00EA29E2">
      <w:pPr>
        <w:spacing w:line="240" w:lineRule="auto"/>
        <w:ind w:hanging="142"/>
        <w:jc w:val="right"/>
        <w:rPr>
          <w:rFonts w:eastAsia="Times New Roman" w:cs="Times New Roman"/>
          <w:szCs w:val="24"/>
          <w:lang w:eastAsia="lv-LV"/>
        </w:rPr>
      </w:pPr>
    </w:p>
    <w:p w:rsidR="00EA29E2" w:rsidRPr="005140D2" w:rsidRDefault="00EA29E2" w:rsidP="00EA29E2">
      <w:pPr>
        <w:spacing w:line="240" w:lineRule="auto"/>
        <w:ind w:hanging="142"/>
        <w:jc w:val="right"/>
        <w:rPr>
          <w:rFonts w:eastAsia="Times New Roman" w:cs="Times New Roman"/>
          <w:szCs w:val="24"/>
          <w:lang w:eastAsia="lv-LV"/>
        </w:rPr>
      </w:pPr>
      <w:r w:rsidRPr="005140D2">
        <w:rPr>
          <w:rFonts w:eastAsia="Times New Roman" w:cs="Times New Roman"/>
          <w:szCs w:val="24"/>
          <w:lang w:eastAsia="lv-LV"/>
        </w:rPr>
        <w:t>APSTIPRINĀTS</w:t>
      </w:r>
    </w:p>
    <w:p w:rsidR="00EA29E2" w:rsidRPr="005140D2" w:rsidRDefault="00EA29E2" w:rsidP="00EA29E2">
      <w:pPr>
        <w:spacing w:line="240" w:lineRule="auto"/>
        <w:ind w:hanging="142"/>
        <w:jc w:val="right"/>
        <w:rPr>
          <w:rFonts w:eastAsia="Times New Roman" w:cs="Times New Roman"/>
          <w:bCs/>
          <w:szCs w:val="24"/>
          <w:lang w:eastAsia="lv-LV"/>
        </w:rPr>
      </w:pPr>
      <w:r>
        <w:rPr>
          <w:rFonts w:eastAsia="Times New Roman" w:cs="Times New Roman"/>
          <w:szCs w:val="24"/>
          <w:lang w:eastAsia="lv-LV"/>
        </w:rPr>
        <w:t xml:space="preserve">ar </w:t>
      </w:r>
      <w:r w:rsidRPr="005140D2">
        <w:rPr>
          <w:rFonts w:eastAsia="Times New Roman" w:cs="Times New Roman"/>
          <w:szCs w:val="24"/>
          <w:lang w:eastAsia="lv-LV"/>
        </w:rPr>
        <w:t xml:space="preserve">VSIA </w:t>
      </w:r>
      <w:r w:rsidRPr="005140D2">
        <w:rPr>
          <w:rFonts w:eastAsia="Times New Roman" w:cs="Times New Roman"/>
          <w:bCs/>
          <w:szCs w:val="24"/>
          <w:lang w:eastAsia="lv-LV"/>
        </w:rPr>
        <w:t>„Autotransporta direkcija”</w:t>
      </w:r>
    </w:p>
    <w:p w:rsidR="00EA29E2" w:rsidRDefault="00EA29E2" w:rsidP="00EA29E2">
      <w:pPr>
        <w:spacing w:line="240" w:lineRule="auto"/>
        <w:ind w:hanging="142"/>
        <w:jc w:val="right"/>
        <w:rPr>
          <w:rFonts w:eastAsia="Times New Roman" w:cs="Times New Roman"/>
          <w:bCs/>
          <w:szCs w:val="24"/>
          <w:lang w:eastAsia="lv-LV"/>
        </w:rPr>
      </w:pPr>
      <w:r>
        <w:rPr>
          <w:rFonts w:eastAsia="Times New Roman" w:cs="Times New Roman"/>
          <w:bCs/>
          <w:szCs w:val="24"/>
          <w:lang w:eastAsia="lv-LV"/>
        </w:rPr>
        <w:t xml:space="preserve">Valdes </w:t>
      </w:r>
      <w:r w:rsidR="008B4F82">
        <w:rPr>
          <w:rFonts w:eastAsia="Times New Roman" w:cs="Times New Roman"/>
          <w:bCs/>
          <w:szCs w:val="24"/>
          <w:lang w:eastAsia="lv-LV"/>
        </w:rPr>
        <w:t xml:space="preserve">2019. gada 27. jūnija </w:t>
      </w:r>
      <w:r>
        <w:rPr>
          <w:rFonts w:eastAsia="Times New Roman" w:cs="Times New Roman"/>
          <w:bCs/>
          <w:szCs w:val="24"/>
          <w:lang w:eastAsia="lv-LV"/>
        </w:rPr>
        <w:t>lēmumu Nr.</w:t>
      </w:r>
      <w:r w:rsidR="008B4F82">
        <w:rPr>
          <w:rFonts w:eastAsia="Times New Roman" w:cs="Times New Roman"/>
          <w:bCs/>
          <w:szCs w:val="24"/>
          <w:lang w:eastAsia="lv-LV"/>
        </w:rPr>
        <w:t>6/3</w:t>
      </w:r>
    </w:p>
    <w:p w:rsidR="00EA29E2" w:rsidRPr="005140D2" w:rsidRDefault="00EA29E2" w:rsidP="00EA29E2">
      <w:pPr>
        <w:spacing w:line="240" w:lineRule="auto"/>
        <w:ind w:hanging="142"/>
        <w:jc w:val="right"/>
        <w:rPr>
          <w:rFonts w:eastAsia="Times New Roman" w:cs="Times New Roman"/>
          <w:bCs/>
          <w:sz w:val="28"/>
          <w:szCs w:val="28"/>
          <w:lang w:eastAsia="lv-LV"/>
        </w:rPr>
      </w:pPr>
    </w:p>
    <w:p w:rsidR="00EA29E2" w:rsidRDefault="00642C33" w:rsidP="00E97A45">
      <w:pPr>
        <w:jc w:val="center"/>
        <w:rPr>
          <w:b/>
          <w:sz w:val="28"/>
        </w:rPr>
      </w:pPr>
      <w:r>
        <w:rPr>
          <w:b/>
          <w:sz w:val="28"/>
        </w:rPr>
        <w:t>Valsts SIA “Autotransporta direkcija” iekšējā trauksmes celšanas sistēma</w:t>
      </w:r>
    </w:p>
    <w:p w:rsidR="000B1119" w:rsidRDefault="000B1119" w:rsidP="00E97A45">
      <w:pPr>
        <w:jc w:val="center"/>
        <w:rPr>
          <w:b/>
          <w:sz w:val="28"/>
        </w:rPr>
      </w:pPr>
    </w:p>
    <w:p w:rsidR="000B1119" w:rsidRDefault="00270978" w:rsidP="000B1119">
      <w:pPr>
        <w:pStyle w:val="ListParagraph"/>
        <w:numPr>
          <w:ilvl w:val="0"/>
          <w:numId w:val="6"/>
        </w:numPr>
        <w:jc w:val="center"/>
        <w:rPr>
          <w:rFonts w:ascii="Times New Roman" w:hAnsi="Times New Roman" w:cs="Times New Roman"/>
          <w:b/>
          <w:sz w:val="24"/>
          <w:szCs w:val="24"/>
        </w:rPr>
      </w:pPr>
      <w:r w:rsidRPr="00270978">
        <w:rPr>
          <w:rFonts w:ascii="Times New Roman" w:hAnsi="Times New Roman" w:cs="Times New Roman"/>
          <w:b/>
          <w:sz w:val="24"/>
          <w:szCs w:val="24"/>
        </w:rPr>
        <w:t xml:space="preserve">Vispārīgie noteikumi </w:t>
      </w:r>
    </w:p>
    <w:p w:rsidR="00642C33" w:rsidRPr="00642C33" w:rsidRDefault="00E97A45" w:rsidP="00642C33">
      <w:pPr>
        <w:pStyle w:val="Default"/>
        <w:numPr>
          <w:ilvl w:val="0"/>
          <w:numId w:val="9"/>
        </w:numPr>
        <w:spacing w:line="276" w:lineRule="auto"/>
        <w:ind w:left="714" w:hanging="357"/>
        <w:jc w:val="both"/>
      </w:pPr>
      <w:r w:rsidRPr="00642C33">
        <w:t>Šie noteikumi nosaka VSIA “Autotransporta direkcija” (turpmāk – Direkcija)</w:t>
      </w:r>
      <w:r w:rsidR="00F411A3">
        <w:t xml:space="preserve"> kārtību</w:t>
      </w:r>
      <w:r w:rsidRPr="00642C33">
        <w:t xml:space="preserve"> </w:t>
      </w:r>
      <w:r w:rsidR="00642C33" w:rsidRPr="00642C33">
        <w:t xml:space="preserve">kā </w:t>
      </w:r>
      <w:r w:rsidR="00F411A3">
        <w:t>darbinieks vai</w:t>
      </w:r>
      <w:r w:rsidR="00642C33" w:rsidRPr="00642C33">
        <w:t xml:space="preserve"> person</w:t>
      </w:r>
      <w:r w:rsidR="00F411A3">
        <w:t>a</w:t>
      </w:r>
      <w:r w:rsidR="00642C33" w:rsidRPr="00642C33">
        <w:t>, kura s</w:t>
      </w:r>
      <w:r w:rsidR="00F411A3">
        <w:t xml:space="preserve">niedz </w:t>
      </w:r>
      <w:r w:rsidR="004D0547">
        <w:t xml:space="preserve">vai saņem </w:t>
      </w:r>
      <w:r w:rsidR="00F411A3">
        <w:t xml:space="preserve">pakalpojumus Direkcijai, </w:t>
      </w:r>
      <w:r w:rsidR="00642C33" w:rsidRPr="00642C33">
        <w:t>rīkojas gadījumā, ja vēlas ziņot par iespējamiem pārkāpumiem</w:t>
      </w:r>
      <w:r w:rsidR="00F411A3">
        <w:t>, kā arī nosaka regulējumu šo fizisko</w:t>
      </w:r>
      <w:r w:rsidR="00642C33" w:rsidRPr="00642C33">
        <w:t xml:space="preserve"> </w:t>
      </w:r>
      <w:r w:rsidR="00F411A3">
        <w:t>personu</w:t>
      </w:r>
      <w:proofErr w:type="gramStart"/>
      <w:r w:rsidR="00F411A3">
        <w:t xml:space="preserve"> </w:t>
      </w:r>
      <w:r w:rsidR="00642C33" w:rsidRPr="00642C33">
        <w:t xml:space="preserve"> </w:t>
      </w:r>
      <w:proofErr w:type="gramEnd"/>
      <w:r w:rsidR="00642C33" w:rsidRPr="00642C33">
        <w:t>aizsardzīb</w:t>
      </w:r>
      <w:r w:rsidR="00F411A3">
        <w:t>ai</w:t>
      </w:r>
      <w:r w:rsidR="00642C33" w:rsidRPr="00642C33">
        <w:t>.</w:t>
      </w:r>
    </w:p>
    <w:p w:rsidR="00642C33" w:rsidRDefault="00642C33" w:rsidP="00912C68">
      <w:pPr>
        <w:pStyle w:val="Default"/>
        <w:numPr>
          <w:ilvl w:val="0"/>
          <w:numId w:val="9"/>
        </w:numPr>
        <w:spacing w:line="276" w:lineRule="auto"/>
        <w:ind w:left="714" w:hanging="357"/>
        <w:jc w:val="both"/>
      </w:pPr>
      <w:r w:rsidRPr="00642C33">
        <w:t xml:space="preserve"> Noteikumi izstrādāti pamatojoties uz: </w:t>
      </w:r>
    </w:p>
    <w:p w:rsidR="00642C33" w:rsidRPr="00642C33" w:rsidRDefault="00642C33" w:rsidP="00642C33">
      <w:pPr>
        <w:pStyle w:val="Default"/>
        <w:numPr>
          <w:ilvl w:val="1"/>
          <w:numId w:val="10"/>
        </w:numPr>
        <w:spacing w:line="276" w:lineRule="auto"/>
        <w:ind w:left="567" w:firstLine="0"/>
        <w:jc w:val="both"/>
      </w:pPr>
      <w:r w:rsidRPr="00642C33">
        <w:t xml:space="preserve">Trauksmes celšanas likumu; </w:t>
      </w:r>
    </w:p>
    <w:p w:rsidR="00642C33" w:rsidRDefault="00642C33" w:rsidP="00D75783">
      <w:pPr>
        <w:pStyle w:val="Default"/>
        <w:numPr>
          <w:ilvl w:val="1"/>
          <w:numId w:val="10"/>
        </w:numPr>
        <w:spacing w:line="276" w:lineRule="auto"/>
        <w:ind w:left="567" w:firstLine="0"/>
        <w:jc w:val="both"/>
      </w:pPr>
      <w:r>
        <w:t xml:space="preserve"> </w:t>
      </w:r>
      <w:r w:rsidRPr="00642C33">
        <w:t>2019. gada 17. aprīlī apstiprinātajām Valsts kancelejas “Labās prakses vadlīnij</w:t>
      </w:r>
      <w:r w:rsidR="00407F35">
        <w:t>as</w:t>
      </w:r>
      <w:r w:rsidRPr="00642C33">
        <w:t xml:space="preserve"> iekšējās trauksm</w:t>
      </w:r>
      <w:r w:rsidR="002F6279">
        <w:t>es celšanas sistēmas izveidei”;</w:t>
      </w:r>
    </w:p>
    <w:p w:rsidR="002F6279" w:rsidRDefault="002F6279" w:rsidP="002F6279">
      <w:pPr>
        <w:pStyle w:val="Default"/>
        <w:numPr>
          <w:ilvl w:val="1"/>
          <w:numId w:val="10"/>
        </w:numPr>
        <w:spacing w:line="276" w:lineRule="auto"/>
        <w:ind w:left="567" w:firstLine="0"/>
        <w:jc w:val="both"/>
      </w:pPr>
      <w:r w:rsidRPr="00642C33">
        <w:t>2019. gada 1</w:t>
      </w:r>
      <w:r>
        <w:t>6</w:t>
      </w:r>
      <w:r w:rsidRPr="00642C33">
        <w:t>. aprīlī apstiprinātajām Valsts kancelejas “</w:t>
      </w:r>
      <w:r w:rsidR="006A4B1B">
        <w:t>V</w:t>
      </w:r>
      <w:r>
        <w:t>adlīnijas Trauksmes cēlēju ziņojumu izskatīšanai valsts pārvaldes institūcijās”</w:t>
      </w:r>
      <w:r w:rsidR="00407F35">
        <w:t>.</w:t>
      </w:r>
    </w:p>
    <w:p w:rsidR="002F6279" w:rsidRPr="00642C33" w:rsidRDefault="002F6279" w:rsidP="002F6279">
      <w:pPr>
        <w:pStyle w:val="Default"/>
        <w:spacing w:line="276" w:lineRule="auto"/>
        <w:ind w:left="567"/>
        <w:jc w:val="both"/>
      </w:pPr>
    </w:p>
    <w:p w:rsidR="00E97A45" w:rsidRPr="00642C33" w:rsidRDefault="000B1119" w:rsidP="00642C33">
      <w:pPr>
        <w:pStyle w:val="Default"/>
        <w:numPr>
          <w:ilvl w:val="0"/>
          <w:numId w:val="10"/>
        </w:numPr>
        <w:spacing w:line="276" w:lineRule="auto"/>
        <w:ind w:left="714" w:hanging="357"/>
        <w:jc w:val="both"/>
      </w:pPr>
      <w:r w:rsidRPr="00642C33">
        <w:t>Noteikumos lietotie termini</w:t>
      </w:r>
      <w:r w:rsidR="00270978" w:rsidRPr="00642C33">
        <w:t>:</w:t>
      </w:r>
    </w:p>
    <w:p w:rsidR="00A766A6" w:rsidRDefault="00642C33" w:rsidP="00E8550D">
      <w:pPr>
        <w:pStyle w:val="Default"/>
        <w:numPr>
          <w:ilvl w:val="1"/>
          <w:numId w:val="10"/>
        </w:numPr>
        <w:spacing w:line="276" w:lineRule="auto"/>
        <w:ind w:left="567" w:firstLine="0"/>
        <w:jc w:val="both"/>
      </w:pPr>
      <w:r w:rsidRPr="00642C33">
        <w:t xml:space="preserve"> </w:t>
      </w:r>
      <w:r w:rsidR="00A766A6">
        <w:t>atbildīgā persona</w:t>
      </w:r>
      <w:r w:rsidR="00912C68">
        <w:t xml:space="preserve"> (Ētikas komisija</w:t>
      </w:r>
      <w:r w:rsidR="00DF626D">
        <w:t>s loceklis</w:t>
      </w:r>
      <w:r w:rsidR="00912C68">
        <w:t>)</w:t>
      </w:r>
      <w:r w:rsidR="00A766A6">
        <w:t xml:space="preserve"> – Direkcijas darbinieks, kuram Trauksmes cēl</w:t>
      </w:r>
      <w:r w:rsidR="00DF626D">
        <w:t>ē</w:t>
      </w:r>
      <w:r w:rsidR="00A766A6">
        <w:t xml:space="preserve">js iesniedz ziņojumu, un kura nodrošina ziņojuma reģistrēšanu, </w:t>
      </w:r>
      <w:proofErr w:type="spellStart"/>
      <w:r w:rsidR="00A766A6">
        <w:t>pseidonimizēšanu</w:t>
      </w:r>
      <w:proofErr w:type="spellEnd"/>
      <w:r w:rsidR="00A766A6">
        <w:t xml:space="preserve"> un nodošanu Ētikas komisijai ziņojuma izskatīšanai.</w:t>
      </w:r>
    </w:p>
    <w:p w:rsidR="00E97C8A" w:rsidRDefault="00F65C4B" w:rsidP="00E8550D">
      <w:pPr>
        <w:pStyle w:val="Default"/>
        <w:numPr>
          <w:ilvl w:val="1"/>
          <w:numId w:val="10"/>
        </w:numPr>
        <w:spacing w:line="276" w:lineRule="auto"/>
        <w:ind w:left="567" w:firstLine="0"/>
        <w:jc w:val="both"/>
      </w:pPr>
      <w:r w:rsidRPr="00F65C4B">
        <w:rPr>
          <w:bCs/>
        </w:rPr>
        <w:t>kompetentā institūcija</w:t>
      </w:r>
      <w:r>
        <w:t xml:space="preserve"> — ikviena publiskas personas institūcija, kas atbilstoši normatīvajos aktos noteiktajai kompetencei ir pilnībā vai daļēji atbildīga par tā jautājuma risināšanu, par kuru ziņo trauksmes cēlējs, tostarp hierarhiski augstāka iestāde, amatpersona vai lēmējinstitūcija, nozares vadošā iestāde (institūcija) vai institūcija, kas īsteno uzraudzību vai kontroli jautājumā, par kuru ziņo trauksmes cēlējs, izmeklēšanas iestāde vai prokuratūra — atbilstoši to kompetencei, ja iespējamais pārkāpums ir noziedzīg</w:t>
      </w:r>
      <w:r w:rsidR="007659A3">
        <w:t>s nodarījums vai likumpārkāpums;</w:t>
      </w:r>
    </w:p>
    <w:p w:rsidR="00A766A6" w:rsidRDefault="00A766A6" w:rsidP="00E8550D">
      <w:pPr>
        <w:pStyle w:val="Default"/>
        <w:numPr>
          <w:ilvl w:val="1"/>
          <w:numId w:val="10"/>
        </w:numPr>
        <w:spacing w:line="276" w:lineRule="auto"/>
        <w:ind w:left="567" w:firstLine="0"/>
        <w:jc w:val="both"/>
      </w:pPr>
      <w:r>
        <w:t>t</w:t>
      </w:r>
      <w:r w:rsidRPr="00642C33">
        <w:t>rauksmes cēl</w:t>
      </w:r>
      <w:r w:rsidR="00F411A3">
        <w:t>ē</w:t>
      </w:r>
      <w:r w:rsidRPr="00642C33">
        <w:t xml:space="preserve">js – fiziska persona, kura sniedz informāciju par iespējamu pārkāpumu, kas var kaitēt sabiedrības interesēm, ja persona šo informāciju uzskata par </w:t>
      </w:r>
      <w:r w:rsidRPr="00642C33">
        <w:lastRenderedPageBreak/>
        <w:t xml:space="preserve">patiesu un tā gūta, veicot darba pienākumus </w:t>
      </w:r>
      <w:r>
        <w:t>Direkcijā,</w:t>
      </w:r>
      <w:r w:rsidRPr="00642C33">
        <w:t xml:space="preserve"> vai dibinot tiesiskās attiecības ar </w:t>
      </w:r>
      <w:r>
        <w:t>Direkciju</w:t>
      </w:r>
      <w:r w:rsidRPr="00642C33">
        <w:t xml:space="preserve">, kas saistītas ar darba pienākumu veikšanu, vai sniedz pakalpojumus </w:t>
      </w:r>
      <w:r>
        <w:t>Direkcijai.</w:t>
      </w:r>
    </w:p>
    <w:p w:rsidR="007659A3" w:rsidRDefault="007659A3" w:rsidP="00E8550D">
      <w:pPr>
        <w:pStyle w:val="Default"/>
        <w:numPr>
          <w:ilvl w:val="1"/>
          <w:numId w:val="10"/>
        </w:numPr>
        <w:spacing w:line="276" w:lineRule="auto"/>
        <w:ind w:left="567" w:firstLine="0"/>
        <w:jc w:val="both"/>
      </w:pPr>
      <w:r>
        <w:t>Trauksmes cē</w:t>
      </w:r>
      <w:r w:rsidR="00A766A6">
        <w:t>l</w:t>
      </w:r>
      <w:r w:rsidR="004F2B9B">
        <w:t>ē</w:t>
      </w:r>
      <w:r>
        <w:t xml:space="preserve">ja ziņojums </w:t>
      </w:r>
      <w:r w:rsidR="009C1F6C">
        <w:t>–</w:t>
      </w:r>
      <w:r>
        <w:t xml:space="preserve"> </w:t>
      </w:r>
      <w:r w:rsidR="009C1F6C">
        <w:t>ziņojums, kuru sagatavo un iesniedz trauksmes cēl</w:t>
      </w:r>
      <w:r w:rsidR="00F74123">
        <w:t>ē</w:t>
      </w:r>
      <w:r w:rsidR="009C1F6C">
        <w:t>js (1. pielikums)</w:t>
      </w:r>
    </w:p>
    <w:p w:rsidR="007659A3" w:rsidRDefault="007659A3" w:rsidP="007659A3">
      <w:pPr>
        <w:pStyle w:val="Default"/>
        <w:spacing w:line="276" w:lineRule="auto"/>
        <w:jc w:val="both"/>
      </w:pPr>
    </w:p>
    <w:p w:rsidR="007659A3" w:rsidRPr="007659A3" w:rsidRDefault="007659A3" w:rsidP="007659A3">
      <w:pPr>
        <w:pStyle w:val="ListParagraph"/>
        <w:numPr>
          <w:ilvl w:val="0"/>
          <w:numId w:val="6"/>
        </w:numPr>
        <w:jc w:val="center"/>
        <w:rPr>
          <w:rFonts w:ascii="Times New Roman" w:hAnsi="Times New Roman" w:cs="Times New Roman"/>
          <w:b/>
          <w:sz w:val="24"/>
          <w:szCs w:val="24"/>
        </w:rPr>
      </w:pPr>
      <w:r w:rsidRPr="007659A3">
        <w:rPr>
          <w:rFonts w:ascii="Times New Roman" w:hAnsi="Times New Roman" w:cs="Times New Roman"/>
          <w:b/>
          <w:sz w:val="24"/>
          <w:szCs w:val="24"/>
        </w:rPr>
        <w:t>Trauksmes celšana</w:t>
      </w:r>
    </w:p>
    <w:p w:rsidR="00E97C8A" w:rsidRDefault="00E97C8A" w:rsidP="00421842">
      <w:pPr>
        <w:pStyle w:val="Default"/>
        <w:numPr>
          <w:ilvl w:val="0"/>
          <w:numId w:val="10"/>
        </w:numPr>
        <w:spacing w:line="276" w:lineRule="auto"/>
        <w:ind w:left="714" w:hanging="357"/>
        <w:jc w:val="both"/>
      </w:pPr>
      <w:r>
        <w:t>Trauksmes cēlējs ir tiesīgs celt trauksmi par šādiem pārkāpumiem:</w:t>
      </w:r>
    </w:p>
    <w:p w:rsidR="00E97C8A" w:rsidRPr="00421842" w:rsidRDefault="0073206A" w:rsidP="0073206A">
      <w:pPr>
        <w:pStyle w:val="Default"/>
        <w:numPr>
          <w:ilvl w:val="1"/>
          <w:numId w:val="10"/>
        </w:numPr>
        <w:spacing w:line="276" w:lineRule="auto"/>
        <w:ind w:left="851" w:firstLine="0"/>
        <w:jc w:val="both"/>
      </w:pPr>
      <w:r>
        <w:t xml:space="preserve"> </w:t>
      </w:r>
      <w:r w:rsidR="00E97C8A" w:rsidRPr="00421842">
        <w:t xml:space="preserve">amatpersonu bezdarbību, nolaidību vai dienesta stāvokļa ļaunprātīgu izmantošanu; </w:t>
      </w:r>
    </w:p>
    <w:p w:rsidR="00E97C8A" w:rsidRPr="00421842" w:rsidRDefault="00421842" w:rsidP="0073206A">
      <w:pPr>
        <w:pStyle w:val="Default"/>
        <w:numPr>
          <w:ilvl w:val="1"/>
          <w:numId w:val="10"/>
        </w:numPr>
        <w:spacing w:line="276" w:lineRule="auto"/>
        <w:ind w:left="851" w:firstLine="0"/>
        <w:jc w:val="both"/>
      </w:pPr>
      <w:r>
        <w:t xml:space="preserve"> </w:t>
      </w:r>
      <w:r w:rsidR="00E97C8A" w:rsidRPr="00421842">
        <w:t xml:space="preserve">korupciju; </w:t>
      </w:r>
    </w:p>
    <w:p w:rsidR="00E97C8A" w:rsidRPr="00421842" w:rsidRDefault="00421842" w:rsidP="0073206A">
      <w:pPr>
        <w:pStyle w:val="Default"/>
        <w:numPr>
          <w:ilvl w:val="1"/>
          <w:numId w:val="10"/>
        </w:numPr>
        <w:spacing w:line="276" w:lineRule="auto"/>
        <w:ind w:left="851" w:firstLine="0"/>
        <w:jc w:val="both"/>
      </w:pPr>
      <w:r>
        <w:t xml:space="preserve"> </w:t>
      </w:r>
      <w:r w:rsidR="00E97C8A" w:rsidRPr="00421842">
        <w:t xml:space="preserve">krāpšanu; </w:t>
      </w:r>
    </w:p>
    <w:p w:rsidR="00E97C8A" w:rsidRPr="00421842" w:rsidRDefault="00421842" w:rsidP="0073206A">
      <w:pPr>
        <w:pStyle w:val="Default"/>
        <w:numPr>
          <w:ilvl w:val="1"/>
          <w:numId w:val="10"/>
        </w:numPr>
        <w:spacing w:line="276" w:lineRule="auto"/>
        <w:ind w:left="851" w:firstLine="0"/>
        <w:jc w:val="both"/>
      </w:pPr>
      <w:r>
        <w:t xml:space="preserve"> </w:t>
      </w:r>
      <w:r w:rsidR="00E97C8A" w:rsidRPr="00421842">
        <w:t xml:space="preserve">publiskas personas finanšu līdzekļu vai mantas izšķērdēšanu; </w:t>
      </w:r>
    </w:p>
    <w:p w:rsidR="00E97C8A" w:rsidRPr="00421842" w:rsidRDefault="00421842" w:rsidP="0073206A">
      <w:pPr>
        <w:pStyle w:val="Default"/>
        <w:numPr>
          <w:ilvl w:val="1"/>
          <w:numId w:val="10"/>
        </w:numPr>
        <w:spacing w:line="276" w:lineRule="auto"/>
        <w:ind w:left="851" w:firstLine="0"/>
        <w:jc w:val="both"/>
      </w:pPr>
      <w:r>
        <w:t xml:space="preserve"> </w:t>
      </w:r>
      <w:r w:rsidR="00E97C8A" w:rsidRPr="00421842">
        <w:t xml:space="preserve">sabiedrības veselības apdraudējumu; </w:t>
      </w:r>
    </w:p>
    <w:p w:rsidR="00E97C8A" w:rsidRPr="00421842" w:rsidRDefault="00421842" w:rsidP="0073206A">
      <w:pPr>
        <w:pStyle w:val="Default"/>
        <w:numPr>
          <w:ilvl w:val="1"/>
          <w:numId w:val="10"/>
        </w:numPr>
        <w:spacing w:line="276" w:lineRule="auto"/>
        <w:ind w:left="851" w:firstLine="0"/>
        <w:jc w:val="both"/>
      </w:pPr>
      <w:r>
        <w:t xml:space="preserve"> </w:t>
      </w:r>
      <w:r w:rsidR="00E97C8A" w:rsidRPr="00421842">
        <w:t xml:space="preserve">būvniecības drošības apdraudējumu; </w:t>
      </w:r>
    </w:p>
    <w:p w:rsidR="00E97C8A" w:rsidRPr="00421842" w:rsidRDefault="00421842" w:rsidP="0073206A">
      <w:pPr>
        <w:pStyle w:val="Default"/>
        <w:numPr>
          <w:ilvl w:val="1"/>
          <w:numId w:val="10"/>
        </w:numPr>
        <w:spacing w:line="276" w:lineRule="auto"/>
        <w:ind w:left="851" w:firstLine="0"/>
        <w:jc w:val="both"/>
      </w:pPr>
      <w:r>
        <w:t xml:space="preserve"> </w:t>
      </w:r>
      <w:r w:rsidR="00E97C8A" w:rsidRPr="00421842">
        <w:t xml:space="preserve">vides drošības apdraudējumu; </w:t>
      </w:r>
    </w:p>
    <w:p w:rsidR="00E97C8A" w:rsidRPr="00421842" w:rsidRDefault="00E97C8A" w:rsidP="0073206A">
      <w:pPr>
        <w:pStyle w:val="Default"/>
        <w:numPr>
          <w:ilvl w:val="1"/>
          <w:numId w:val="10"/>
        </w:numPr>
        <w:spacing w:line="276" w:lineRule="auto"/>
        <w:ind w:left="851" w:firstLine="0"/>
        <w:jc w:val="both"/>
      </w:pPr>
      <w:r w:rsidRPr="00421842">
        <w:t xml:space="preserve">darba drošības apdraudējumu; </w:t>
      </w:r>
    </w:p>
    <w:p w:rsidR="0073206A" w:rsidRDefault="00E97C8A" w:rsidP="0073206A">
      <w:pPr>
        <w:pStyle w:val="Default"/>
        <w:numPr>
          <w:ilvl w:val="1"/>
          <w:numId w:val="10"/>
        </w:numPr>
        <w:spacing w:line="276" w:lineRule="auto"/>
        <w:ind w:left="851" w:firstLine="0"/>
        <w:jc w:val="both"/>
      </w:pPr>
      <w:r w:rsidRPr="00421842">
        <w:t xml:space="preserve">cilvēktiesību pārkāpumu; </w:t>
      </w:r>
    </w:p>
    <w:p w:rsidR="00E97C8A" w:rsidRPr="00421842" w:rsidRDefault="00E97C8A" w:rsidP="0073206A">
      <w:pPr>
        <w:pStyle w:val="Default"/>
        <w:numPr>
          <w:ilvl w:val="1"/>
          <w:numId w:val="10"/>
        </w:numPr>
        <w:spacing w:line="276" w:lineRule="auto"/>
        <w:ind w:left="851" w:firstLine="0"/>
        <w:jc w:val="both"/>
      </w:pPr>
      <w:r w:rsidRPr="00421842">
        <w:t>pārkāpumu publisko iepirkumu jomā</w:t>
      </w:r>
      <w:r w:rsidR="00BA2935">
        <w:t>.</w:t>
      </w:r>
    </w:p>
    <w:p w:rsidR="00E97C8A" w:rsidRDefault="00E97C8A" w:rsidP="00E97C8A">
      <w:pPr>
        <w:pStyle w:val="Default"/>
        <w:rPr>
          <w:sz w:val="23"/>
          <w:szCs w:val="23"/>
        </w:rPr>
      </w:pPr>
    </w:p>
    <w:p w:rsidR="00E97C8A" w:rsidRPr="0041625E" w:rsidRDefault="00E97C8A" w:rsidP="007659A3">
      <w:pPr>
        <w:pStyle w:val="Default"/>
        <w:numPr>
          <w:ilvl w:val="0"/>
          <w:numId w:val="10"/>
        </w:numPr>
        <w:spacing w:line="276" w:lineRule="auto"/>
        <w:ind w:left="714" w:hanging="357"/>
        <w:jc w:val="both"/>
      </w:pPr>
      <w:r w:rsidRPr="0041625E">
        <w:t xml:space="preserve">Trauksmes cēlējs ar aizpildītu Trauksmes cēlēja ziņojumu par zemāk norādītajiem pārkāpumiem vēršas uzreiz atbildīgajās institūcijās pēc piederības: </w:t>
      </w:r>
    </w:p>
    <w:p w:rsidR="00E97C8A" w:rsidRPr="00912C68" w:rsidRDefault="00E97C8A" w:rsidP="00912C68">
      <w:pPr>
        <w:pStyle w:val="Default"/>
        <w:numPr>
          <w:ilvl w:val="1"/>
          <w:numId w:val="10"/>
        </w:numPr>
        <w:spacing w:after="28"/>
        <w:ind w:left="567" w:firstLine="0"/>
        <w:jc w:val="both"/>
        <w:rPr>
          <w:sz w:val="23"/>
          <w:szCs w:val="23"/>
        </w:rPr>
      </w:pPr>
      <w:r w:rsidRPr="00912C68">
        <w:rPr>
          <w:szCs w:val="23"/>
        </w:rPr>
        <w:t>izvairīšanos</w:t>
      </w:r>
      <w:r w:rsidRPr="00912C68">
        <w:rPr>
          <w:sz w:val="23"/>
          <w:szCs w:val="23"/>
        </w:rPr>
        <w:t xml:space="preserve"> no nodokļu samaksas</w:t>
      </w:r>
      <w:r w:rsidR="00C30E62" w:rsidRPr="00912C68">
        <w:rPr>
          <w:sz w:val="23"/>
          <w:szCs w:val="23"/>
        </w:rPr>
        <w:t xml:space="preserve"> – Valsts ieņēmumu dienestā</w:t>
      </w:r>
      <w:r w:rsidRPr="00912C68">
        <w:rPr>
          <w:sz w:val="23"/>
          <w:szCs w:val="23"/>
        </w:rPr>
        <w:t xml:space="preserve">; </w:t>
      </w:r>
    </w:p>
    <w:p w:rsidR="00E97C8A" w:rsidRPr="00912C68" w:rsidRDefault="00E97C8A" w:rsidP="00912C68">
      <w:pPr>
        <w:pStyle w:val="Default"/>
        <w:numPr>
          <w:ilvl w:val="1"/>
          <w:numId w:val="10"/>
        </w:numPr>
        <w:spacing w:after="28"/>
        <w:ind w:left="567" w:firstLine="0"/>
        <w:jc w:val="both"/>
        <w:rPr>
          <w:szCs w:val="23"/>
        </w:rPr>
      </w:pPr>
      <w:r w:rsidRPr="00912C68">
        <w:rPr>
          <w:szCs w:val="23"/>
        </w:rPr>
        <w:t>pārtikas drošības apdraudējumu</w:t>
      </w:r>
      <w:r w:rsidR="00C30E62" w:rsidRPr="00912C68">
        <w:rPr>
          <w:szCs w:val="23"/>
        </w:rPr>
        <w:t xml:space="preserve"> - Pārtikas un veterinārajā dienestā</w:t>
      </w:r>
      <w:r w:rsidRPr="00912C68">
        <w:rPr>
          <w:szCs w:val="23"/>
        </w:rPr>
        <w:t xml:space="preserve">; </w:t>
      </w:r>
    </w:p>
    <w:p w:rsidR="00E97C8A" w:rsidRPr="00912C68" w:rsidRDefault="00E97C8A" w:rsidP="00912C68">
      <w:pPr>
        <w:pStyle w:val="Default"/>
        <w:numPr>
          <w:ilvl w:val="1"/>
          <w:numId w:val="10"/>
        </w:numPr>
        <w:spacing w:after="28"/>
        <w:ind w:left="567" w:firstLine="0"/>
        <w:jc w:val="both"/>
        <w:rPr>
          <w:szCs w:val="23"/>
        </w:rPr>
      </w:pPr>
      <w:r w:rsidRPr="00912C68">
        <w:rPr>
          <w:szCs w:val="23"/>
        </w:rPr>
        <w:t>sabiedriskās kārtības apdraudējumu</w:t>
      </w:r>
      <w:r w:rsidR="00C30E62" w:rsidRPr="00912C68">
        <w:rPr>
          <w:szCs w:val="23"/>
        </w:rPr>
        <w:t xml:space="preserve"> – Valsts policijā</w:t>
      </w:r>
      <w:r w:rsidRPr="00912C68">
        <w:rPr>
          <w:szCs w:val="23"/>
        </w:rPr>
        <w:t xml:space="preserve">; </w:t>
      </w:r>
    </w:p>
    <w:p w:rsidR="00E97C8A" w:rsidRPr="00912C68" w:rsidRDefault="00E97C8A" w:rsidP="00912C68">
      <w:pPr>
        <w:pStyle w:val="Default"/>
        <w:numPr>
          <w:ilvl w:val="1"/>
          <w:numId w:val="10"/>
        </w:numPr>
        <w:spacing w:after="28"/>
        <w:ind w:left="567" w:firstLine="0"/>
        <w:jc w:val="both"/>
        <w:rPr>
          <w:szCs w:val="23"/>
        </w:rPr>
      </w:pPr>
      <w:r w:rsidRPr="00912C68">
        <w:rPr>
          <w:szCs w:val="23"/>
        </w:rPr>
        <w:t>pārkāpumu finanšu un kapitāla tirgus sektorā</w:t>
      </w:r>
      <w:r w:rsidR="00C30E62" w:rsidRPr="00912C68">
        <w:rPr>
          <w:szCs w:val="23"/>
        </w:rPr>
        <w:t xml:space="preserve"> – Finanšu un kapitāla tirgus komisijā</w:t>
      </w:r>
      <w:r w:rsidRPr="00912C68">
        <w:rPr>
          <w:szCs w:val="23"/>
        </w:rPr>
        <w:t xml:space="preserve">; </w:t>
      </w:r>
    </w:p>
    <w:p w:rsidR="004D0547" w:rsidRDefault="00E97C8A" w:rsidP="00912C68">
      <w:pPr>
        <w:pStyle w:val="Default"/>
        <w:numPr>
          <w:ilvl w:val="1"/>
          <w:numId w:val="10"/>
        </w:numPr>
        <w:spacing w:after="28"/>
        <w:ind w:left="567" w:firstLine="0"/>
        <w:jc w:val="both"/>
        <w:rPr>
          <w:szCs w:val="23"/>
        </w:rPr>
      </w:pPr>
      <w:r w:rsidRPr="00912C68">
        <w:rPr>
          <w:szCs w:val="23"/>
        </w:rPr>
        <w:t>konkurences tiesību pārkāpumu</w:t>
      </w:r>
      <w:r w:rsidR="009D5074" w:rsidRPr="00912C68">
        <w:rPr>
          <w:szCs w:val="23"/>
        </w:rPr>
        <w:t xml:space="preserve"> </w:t>
      </w:r>
      <w:r w:rsidR="00C30E62" w:rsidRPr="00912C68">
        <w:rPr>
          <w:szCs w:val="23"/>
        </w:rPr>
        <w:t>- Konkurences padomē</w:t>
      </w:r>
      <w:r w:rsidR="004D0547">
        <w:rPr>
          <w:szCs w:val="23"/>
        </w:rPr>
        <w:t>;</w:t>
      </w:r>
    </w:p>
    <w:p w:rsidR="00E97C8A" w:rsidRPr="00912C68" w:rsidRDefault="004D0547" w:rsidP="00912C68">
      <w:pPr>
        <w:pStyle w:val="Default"/>
        <w:numPr>
          <w:ilvl w:val="1"/>
          <w:numId w:val="10"/>
        </w:numPr>
        <w:spacing w:after="28"/>
        <w:ind w:left="567" w:firstLine="0"/>
        <w:jc w:val="both"/>
        <w:rPr>
          <w:szCs w:val="23"/>
        </w:rPr>
      </w:pPr>
      <w:r>
        <w:rPr>
          <w:szCs w:val="23"/>
        </w:rPr>
        <w:t>korupcijas gadījumiem – Korupcijas novēršanas un apkarošanas birojā.</w:t>
      </w:r>
      <w:r w:rsidR="00E97C8A" w:rsidRPr="00912C68">
        <w:rPr>
          <w:szCs w:val="23"/>
        </w:rPr>
        <w:t xml:space="preserve"> </w:t>
      </w:r>
    </w:p>
    <w:p w:rsidR="00E97C8A" w:rsidRDefault="00E97C8A" w:rsidP="00E97C8A">
      <w:pPr>
        <w:pStyle w:val="Default"/>
        <w:rPr>
          <w:sz w:val="23"/>
          <w:szCs w:val="23"/>
        </w:rPr>
      </w:pPr>
    </w:p>
    <w:p w:rsidR="009D5074" w:rsidRDefault="009D5074" w:rsidP="007659A3">
      <w:pPr>
        <w:pStyle w:val="Default"/>
        <w:numPr>
          <w:ilvl w:val="0"/>
          <w:numId w:val="10"/>
        </w:numPr>
        <w:spacing w:line="276" w:lineRule="auto"/>
        <w:ind w:left="714" w:hanging="357"/>
        <w:jc w:val="both"/>
      </w:pPr>
      <w:r>
        <w:t xml:space="preserve">Trauksmes cēlējam neskaidrību gadījumā ir iespējams saņemt informāciju trauksmes cēlēju kontaktpunktā </w:t>
      </w:r>
      <w:hyperlink r:id="rId7" w:history="1">
        <w:r w:rsidRPr="00950138">
          <w:rPr>
            <w:rStyle w:val="Hyperlink"/>
          </w:rPr>
          <w:t>www.trauksmescelejs.lv</w:t>
        </w:r>
      </w:hyperlink>
      <w:r>
        <w:t xml:space="preserve">, kur Valsts kanceleja nodrošina informāciju un atbalstu trauksmes cēlējam, ja tam nav iespējams izmantot Direkcijas trauksmes celšanas </w:t>
      </w:r>
      <w:r w:rsidR="000323CC">
        <w:t>sistēmu</w:t>
      </w:r>
      <w:r>
        <w:t>.</w:t>
      </w:r>
    </w:p>
    <w:p w:rsidR="00E97C8A" w:rsidRPr="007659A3" w:rsidRDefault="00E97C8A" w:rsidP="007659A3">
      <w:pPr>
        <w:pStyle w:val="Default"/>
        <w:numPr>
          <w:ilvl w:val="0"/>
          <w:numId w:val="10"/>
        </w:numPr>
        <w:spacing w:line="276" w:lineRule="auto"/>
        <w:ind w:left="714" w:hanging="357"/>
        <w:jc w:val="both"/>
      </w:pPr>
      <w:r w:rsidRPr="007659A3">
        <w:t xml:space="preserve">Ja persona, veicot darba pienākumus </w:t>
      </w:r>
      <w:r w:rsidR="007659A3">
        <w:t>Direkcijā</w:t>
      </w:r>
      <w:r w:rsidRPr="007659A3">
        <w:t xml:space="preserve"> vai sniedzot pakalpojumus </w:t>
      </w:r>
      <w:r w:rsidR="007659A3">
        <w:t>Direkcijai</w:t>
      </w:r>
      <w:r w:rsidRPr="007659A3">
        <w:t>, ir guvusi informācija par iespējamu pārkāpumu, kas var kaitēt sabiedrības interesēm</w:t>
      </w:r>
      <w:r w:rsidR="00BA2935">
        <w:t>, proti tādu Direkcijas rīcību, kuras rezultātā var tikt apdraudēta kāda sabiedrības daļa vai kādas sabiedrībai būtiskas intereses,</w:t>
      </w:r>
      <w:r w:rsidRPr="007659A3">
        <w:t xml:space="preserve"> un vēlas par to celt trauksmi, tā vēršas ar Trauksmes cēlēja ziņojumu </w:t>
      </w:r>
      <w:r w:rsidR="007659A3">
        <w:t>pie atbildīgās personas</w:t>
      </w:r>
      <w:r w:rsidRPr="007659A3">
        <w:t xml:space="preserve"> 1 (viena) mēneša laikā no pārkāpuma atklāšanas dienas. </w:t>
      </w:r>
    </w:p>
    <w:p w:rsidR="007659A3" w:rsidRDefault="007659A3" w:rsidP="007659A3">
      <w:pPr>
        <w:pStyle w:val="Default"/>
        <w:numPr>
          <w:ilvl w:val="0"/>
          <w:numId w:val="10"/>
        </w:numPr>
        <w:spacing w:line="276" w:lineRule="auto"/>
        <w:ind w:left="714" w:hanging="357"/>
        <w:jc w:val="both"/>
      </w:pPr>
      <w:r>
        <w:t>Trauksmes cēl</w:t>
      </w:r>
      <w:r w:rsidR="00DF626D">
        <w:t>ēj</w:t>
      </w:r>
      <w:r>
        <w:t xml:space="preserve">s atbildīgi un godprātīgi izvērtē informāciju, kuru tas norādīs ziņojumā. Trauksmes cēlējam cik iespējams, ir jāpārliecinās par informācijas patiesumu, kā arī, ja iespējams, jāpievieno pierādījumi par pārkāpumu. </w:t>
      </w:r>
    </w:p>
    <w:p w:rsidR="00E97C8A" w:rsidRDefault="00E97C8A" w:rsidP="007659A3">
      <w:pPr>
        <w:pStyle w:val="Default"/>
        <w:numPr>
          <w:ilvl w:val="0"/>
          <w:numId w:val="10"/>
        </w:numPr>
        <w:spacing w:line="276" w:lineRule="auto"/>
        <w:ind w:left="714" w:hanging="357"/>
        <w:jc w:val="both"/>
      </w:pPr>
      <w:r w:rsidRPr="007659A3">
        <w:lastRenderedPageBreak/>
        <w:t xml:space="preserve">Apzināti nepatiesu ziņu sniegšana, valsts noslēpumu saturošas informācijas izpaušana un ziņošana tikai par personīgu interešu aizskārumu nav uzskatāma par trauksmes celšanu. </w:t>
      </w:r>
    </w:p>
    <w:p w:rsidR="00530DC9" w:rsidRPr="007659A3" w:rsidRDefault="00530DC9" w:rsidP="007659A3">
      <w:pPr>
        <w:pStyle w:val="Default"/>
        <w:numPr>
          <w:ilvl w:val="0"/>
          <w:numId w:val="10"/>
        </w:numPr>
        <w:spacing w:line="276" w:lineRule="auto"/>
        <w:ind w:left="714" w:hanging="357"/>
        <w:jc w:val="both"/>
      </w:pPr>
      <w:r>
        <w:t>Ja trauksmes cēlēja ziņoj</w:t>
      </w:r>
      <w:r w:rsidR="00F74123">
        <w:t xml:space="preserve">umā apzināti sniegta nepatiesa, </w:t>
      </w:r>
      <w:r>
        <w:t>melīga informācija, tad tā nav trauksmes celšana un šādai personai nepiešķir nekādas aizsardzības garantijas, kā arī par nepatiesu ziņu sniegšanu viņu var saukt pie likumā noteiktās atbildības.</w:t>
      </w:r>
    </w:p>
    <w:p w:rsidR="006E64E0" w:rsidRPr="007B01A2" w:rsidRDefault="00E97C8A" w:rsidP="00C30E62">
      <w:pPr>
        <w:pStyle w:val="Default"/>
        <w:numPr>
          <w:ilvl w:val="0"/>
          <w:numId w:val="10"/>
        </w:numPr>
        <w:spacing w:line="276" w:lineRule="auto"/>
        <w:ind w:left="714" w:hanging="357"/>
        <w:jc w:val="both"/>
        <w:rPr>
          <w:sz w:val="23"/>
          <w:szCs w:val="23"/>
        </w:rPr>
      </w:pPr>
      <w:r w:rsidRPr="007659A3">
        <w:t>Trauksmes cēlēja ziņojumā Trauksmes cēlējs norāda</w:t>
      </w:r>
      <w:r w:rsidR="003C35EC">
        <w:t>:</w:t>
      </w:r>
    </w:p>
    <w:p w:rsidR="007B01A2" w:rsidRPr="003C35EC" w:rsidRDefault="007B01A2" w:rsidP="00C30E62">
      <w:pPr>
        <w:pStyle w:val="Default"/>
        <w:numPr>
          <w:ilvl w:val="1"/>
          <w:numId w:val="10"/>
        </w:numPr>
        <w:spacing w:line="276" w:lineRule="auto"/>
        <w:ind w:left="567" w:firstLine="0"/>
        <w:rPr>
          <w:szCs w:val="23"/>
        </w:rPr>
      </w:pPr>
      <w:r w:rsidRPr="003C35EC">
        <w:rPr>
          <w:szCs w:val="23"/>
        </w:rPr>
        <w:t>pārkāpuma aprakstu, minot konkrētus faktus</w:t>
      </w:r>
      <w:r w:rsidR="00BA2935">
        <w:rPr>
          <w:szCs w:val="23"/>
        </w:rPr>
        <w:t>, piemēram, pievienojot dokumentus, fotogrāfijas, e-pasta sarakstes u.c.</w:t>
      </w:r>
      <w:r w:rsidRPr="003C35EC">
        <w:rPr>
          <w:szCs w:val="23"/>
        </w:rPr>
        <w:t xml:space="preserve">; </w:t>
      </w:r>
    </w:p>
    <w:p w:rsidR="007B01A2" w:rsidRPr="003C35EC" w:rsidRDefault="007B01A2" w:rsidP="00C30E62">
      <w:pPr>
        <w:pStyle w:val="Default"/>
        <w:numPr>
          <w:ilvl w:val="1"/>
          <w:numId w:val="10"/>
        </w:numPr>
        <w:spacing w:line="276" w:lineRule="auto"/>
        <w:ind w:left="567" w:firstLine="0"/>
        <w:jc w:val="both"/>
        <w:rPr>
          <w:szCs w:val="23"/>
        </w:rPr>
      </w:pPr>
      <w:r w:rsidRPr="003C35EC">
        <w:rPr>
          <w:szCs w:val="23"/>
        </w:rPr>
        <w:t xml:space="preserve">informāciju par fiziskajām vai juridiskajām personām, par kurām ir pamats uzskatīt, ka tās iesaistītas šā pārkāpuma izdarīšanā. </w:t>
      </w:r>
    </w:p>
    <w:p w:rsidR="007B01A2" w:rsidRPr="003C35EC" w:rsidRDefault="007B01A2" w:rsidP="00C30E62">
      <w:pPr>
        <w:pStyle w:val="Default"/>
        <w:numPr>
          <w:ilvl w:val="1"/>
          <w:numId w:val="10"/>
        </w:numPr>
        <w:spacing w:line="276" w:lineRule="auto"/>
        <w:ind w:left="567" w:firstLine="0"/>
        <w:jc w:val="both"/>
        <w:rPr>
          <w:szCs w:val="23"/>
        </w:rPr>
      </w:pPr>
      <w:r w:rsidRPr="003C35EC">
        <w:rPr>
          <w:szCs w:val="23"/>
        </w:rPr>
        <w:t xml:space="preserve">informācija par pārkāpumu gūta, veicot darba pienākumus vai dibinot tiesiskās attiecības ar Direkciju, </w:t>
      </w:r>
      <w:r w:rsidR="003C35EC">
        <w:rPr>
          <w:szCs w:val="23"/>
        </w:rPr>
        <w:t xml:space="preserve">vai </w:t>
      </w:r>
      <w:r w:rsidRPr="003C35EC">
        <w:rPr>
          <w:szCs w:val="23"/>
        </w:rPr>
        <w:t xml:space="preserve">kas saistītas ar darba pienākumu veikšanu, tostarp brīvprātīgā darbu, vai sniedz pakalpojumus Direkcijai; </w:t>
      </w:r>
    </w:p>
    <w:p w:rsidR="0073206A" w:rsidRPr="003C35EC" w:rsidRDefault="007B01A2" w:rsidP="00C30E62">
      <w:pPr>
        <w:pStyle w:val="Default"/>
        <w:numPr>
          <w:ilvl w:val="1"/>
          <w:numId w:val="10"/>
        </w:numPr>
        <w:spacing w:line="276" w:lineRule="auto"/>
        <w:ind w:left="567" w:firstLine="0"/>
        <w:jc w:val="both"/>
      </w:pPr>
      <w:r w:rsidRPr="003C35EC">
        <w:t>par šo pārkāpumu jau ir ziņots iepriekš. Šajā gadījumā Trauksmes cēlējs pievieno atbildi, ja tāda ir saņemta.</w:t>
      </w:r>
    </w:p>
    <w:p w:rsidR="00C15004" w:rsidRPr="003C35EC" w:rsidRDefault="00C15004" w:rsidP="003C35EC">
      <w:pPr>
        <w:pStyle w:val="Default"/>
        <w:numPr>
          <w:ilvl w:val="0"/>
          <w:numId w:val="10"/>
        </w:numPr>
        <w:spacing w:line="276" w:lineRule="auto"/>
        <w:ind w:left="714" w:hanging="357"/>
        <w:jc w:val="both"/>
      </w:pPr>
      <w:r w:rsidRPr="003C35EC">
        <w:t>Anonīmi ziņojumi netiek uzskatīti par trauksmes cēlāja ziņojumu un tiek reģistrēti un izskatīti vispārējā kārtībā</w:t>
      </w:r>
      <w:r w:rsidR="007B01A2" w:rsidRPr="003C35EC">
        <w:t xml:space="preserve">, kā arī anonīmajam iesniedzējam netiks nodrošinātas Trauksmes celšanas likumā un </w:t>
      </w:r>
      <w:r w:rsidR="00806B52">
        <w:t>šajos noteikumos</w:t>
      </w:r>
      <w:r w:rsidR="007B01A2" w:rsidRPr="003C35EC">
        <w:t xml:space="preserve"> paredzētās aizsardzības garantijas.</w:t>
      </w:r>
    </w:p>
    <w:p w:rsidR="007B01A2" w:rsidRDefault="007B01A2" w:rsidP="007B01A2">
      <w:pPr>
        <w:pStyle w:val="Default"/>
        <w:spacing w:line="276" w:lineRule="auto"/>
        <w:ind w:left="714"/>
        <w:jc w:val="both"/>
        <w:rPr>
          <w:sz w:val="23"/>
          <w:szCs w:val="23"/>
        </w:rPr>
      </w:pPr>
    </w:p>
    <w:p w:rsidR="006E64E0" w:rsidRPr="00C15004" w:rsidRDefault="006E64E0" w:rsidP="00C15004">
      <w:pPr>
        <w:pStyle w:val="ListParagraph"/>
        <w:numPr>
          <w:ilvl w:val="0"/>
          <w:numId w:val="6"/>
        </w:numPr>
        <w:jc w:val="center"/>
        <w:rPr>
          <w:rFonts w:ascii="Times New Roman" w:hAnsi="Times New Roman" w:cs="Times New Roman"/>
          <w:b/>
          <w:sz w:val="24"/>
          <w:szCs w:val="24"/>
        </w:rPr>
      </w:pPr>
      <w:r w:rsidRPr="00C15004">
        <w:rPr>
          <w:rFonts w:ascii="Times New Roman" w:hAnsi="Times New Roman" w:cs="Times New Roman"/>
          <w:b/>
          <w:sz w:val="24"/>
          <w:szCs w:val="24"/>
        </w:rPr>
        <w:t>Trauksmes cēlēja ziņojuma reģis</w:t>
      </w:r>
      <w:r w:rsidR="00C15004" w:rsidRPr="00C15004">
        <w:rPr>
          <w:rFonts w:ascii="Times New Roman" w:hAnsi="Times New Roman" w:cs="Times New Roman"/>
          <w:b/>
          <w:sz w:val="24"/>
          <w:szCs w:val="24"/>
        </w:rPr>
        <w:t>trēšana un izskatīšana</w:t>
      </w:r>
    </w:p>
    <w:p w:rsidR="00BA2935" w:rsidRDefault="00BA2935" w:rsidP="00C15004">
      <w:pPr>
        <w:pStyle w:val="Default"/>
        <w:numPr>
          <w:ilvl w:val="0"/>
          <w:numId w:val="10"/>
        </w:numPr>
        <w:spacing w:line="276" w:lineRule="auto"/>
        <w:ind w:left="714" w:hanging="357"/>
        <w:jc w:val="both"/>
      </w:pPr>
      <w:r>
        <w:t>Trauksmes cēlējs ziņojumu var iesniegt:</w:t>
      </w:r>
    </w:p>
    <w:p w:rsidR="00BA2935" w:rsidRDefault="00F74123" w:rsidP="00C91505">
      <w:pPr>
        <w:pStyle w:val="Default"/>
        <w:numPr>
          <w:ilvl w:val="1"/>
          <w:numId w:val="10"/>
        </w:numPr>
        <w:spacing w:line="276" w:lineRule="auto"/>
        <w:ind w:left="567" w:firstLine="0"/>
        <w:jc w:val="both"/>
      </w:pPr>
      <w:r>
        <w:t>p</w:t>
      </w:r>
      <w:r w:rsidR="00BA2935">
        <w:t xml:space="preserve">ersoniski </w:t>
      </w:r>
      <w:r w:rsidR="00DF626D">
        <w:t>Ētikas komisijas loceklim</w:t>
      </w:r>
      <w:r>
        <w:t>;</w:t>
      </w:r>
    </w:p>
    <w:p w:rsidR="00BA2935" w:rsidRDefault="00F74123" w:rsidP="00C91505">
      <w:pPr>
        <w:pStyle w:val="Default"/>
        <w:numPr>
          <w:ilvl w:val="1"/>
          <w:numId w:val="10"/>
        </w:numPr>
        <w:spacing w:line="276" w:lineRule="auto"/>
        <w:ind w:left="567" w:firstLine="0"/>
        <w:jc w:val="both"/>
      </w:pPr>
      <w:r>
        <w:t>i</w:t>
      </w:r>
      <w:r w:rsidR="00BA2935">
        <w:t xml:space="preserve">zmantojot Direkcijas ziņojumu pasta kasti, kas atrodas </w:t>
      </w:r>
      <w:r w:rsidR="00DF626D">
        <w:t>3. stāvā pie 311. kabineta</w:t>
      </w:r>
      <w:r>
        <w:t>;</w:t>
      </w:r>
    </w:p>
    <w:p w:rsidR="00BA2935" w:rsidRDefault="00F74123" w:rsidP="00C91505">
      <w:pPr>
        <w:pStyle w:val="Default"/>
        <w:numPr>
          <w:ilvl w:val="1"/>
          <w:numId w:val="10"/>
        </w:numPr>
        <w:spacing w:line="276" w:lineRule="auto"/>
        <w:ind w:left="567" w:firstLine="0"/>
        <w:jc w:val="both"/>
      </w:pPr>
      <w:r>
        <w:t>n</w:t>
      </w:r>
      <w:r w:rsidR="00DF626D">
        <w:t>osūtot pa pastu</w:t>
      </w:r>
      <w:r>
        <w:t>,</w:t>
      </w:r>
      <w:r w:rsidR="00DF626D">
        <w:t xml:space="preserve"> adresētu Direkcijas Ētikas komisijai.</w:t>
      </w:r>
    </w:p>
    <w:p w:rsidR="00E97C8A" w:rsidRDefault="00E97C8A" w:rsidP="00C15004">
      <w:pPr>
        <w:pStyle w:val="Default"/>
        <w:numPr>
          <w:ilvl w:val="0"/>
          <w:numId w:val="10"/>
        </w:numPr>
        <w:spacing w:line="276" w:lineRule="auto"/>
        <w:ind w:left="714" w:hanging="357"/>
        <w:jc w:val="both"/>
      </w:pPr>
      <w:r w:rsidRPr="00C15004">
        <w:t>Par Trauksmes cēlēja ziņojumu saņemšanu un reģistrēšanu atbildīg</w:t>
      </w:r>
      <w:r w:rsidR="00C15004" w:rsidRPr="00C15004">
        <w:t>ā persona</w:t>
      </w:r>
      <w:r w:rsidR="00073350">
        <w:t xml:space="preserve"> </w:t>
      </w:r>
      <w:r w:rsidR="00073350" w:rsidRPr="00DF626D">
        <w:t>(Ētikas komisija</w:t>
      </w:r>
      <w:r w:rsidR="00C91505" w:rsidRPr="00DF626D">
        <w:t>s loceklis</w:t>
      </w:r>
      <w:r w:rsidR="00073350" w:rsidRPr="00DF626D">
        <w:t>)</w:t>
      </w:r>
      <w:r w:rsidR="00C15004" w:rsidRPr="00C15004">
        <w:t xml:space="preserve"> </w:t>
      </w:r>
      <w:r w:rsidRPr="00C15004">
        <w:t xml:space="preserve">veic ziņojumu reģistrēšanu, </w:t>
      </w:r>
      <w:r w:rsidR="00C15004" w:rsidRPr="00C15004">
        <w:t xml:space="preserve">un </w:t>
      </w:r>
      <w:r w:rsidRPr="00C15004">
        <w:t xml:space="preserve">personas datu </w:t>
      </w:r>
      <w:proofErr w:type="spellStart"/>
      <w:r w:rsidRPr="00C15004">
        <w:t>pseidonimizēšanu</w:t>
      </w:r>
      <w:proofErr w:type="spellEnd"/>
      <w:r w:rsidR="007B01A2">
        <w:t xml:space="preserve">, </w:t>
      </w:r>
      <w:r w:rsidRPr="00C15004">
        <w:t xml:space="preserve">un </w:t>
      </w:r>
      <w:r w:rsidR="00C15004" w:rsidRPr="00C15004">
        <w:t>nodod izskatīšanai Ētikas komisijai.</w:t>
      </w:r>
      <w:r w:rsidRPr="00C15004">
        <w:t xml:space="preserve"> </w:t>
      </w:r>
    </w:p>
    <w:p w:rsidR="00C91505" w:rsidRDefault="00C91505" w:rsidP="00C91505">
      <w:pPr>
        <w:pStyle w:val="Default"/>
        <w:numPr>
          <w:ilvl w:val="0"/>
          <w:numId w:val="10"/>
        </w:numPr>
        <w:spacing w:line="276" w:lineRule="auto"/>
        <w:ind w:left="714" w:hanging="357"/>
        <w:jc w:val="both"/>
      </w:pPr>
      <w:r>
        <w:t xml:space="preserve">Ētikas komisija septiņu dienu laikā izvērtē trauksmes cēlēja ziņojuma </w:t>
      </w:r>
      <w:proofErr w:type="spellStart"/>
      <w:r>
        <w:t>pirmšķietamu</w:t>
      </w:r>
      <w:proofErr w:type="spellEnd"/>
      <w:r>
        <w:t xml:space="preserve"> atbilstību trauksmes celšanas pazīmēm un nosaka tam ierobežotas pieejamības statusu. </w:t>
      </w:r>
    </w:p>
    <w:p w:rsidR="00C30E62" w:rsidRPr="00C15004" w:rsidRDefault="00C30E62" w:rsidP="00C15004">
      <w:pPr>
        <w:pStyle w:val="Default"/>
        <w:numPr>
          <w:ilvl w:val="0"/>
          <w:numId w:val="10"/>
        </w:numPr>
        <w:spacing w:line="276" w:lineRule="auto"/>
        <w:ind w:left="714" w:hanging="357"/>
        <w:jc w:val="both"/>
      </w:pPr>
      <w:r>
        <w:t xml:space="preserve">Ētikas komisija </w:t>
      </w:r>
      <w:r w:rsidR="00C91505">
        <w:t xml:space="preserve">trīs dienu laika </w:t>
      </w:r>
      <w:r>
        <w:t xml:space="preserve">no </w:t>
      </w:r>
      <w:r w:rsidR="00C91505">
        <w:t>lēmuma pieņemšanas</w:t>
      </w:r>
      <w:r>
        <w:t xml:space="preserve"> informē iesniedzēju par ziņojuma saņemšanu.</w:t>
      </w:r>
    </w:p>
    <w:p w:rsidR="000D7D10" w:rsidRPr="007B01A2" w:rsidRDefault="00E97C8A" w:rsidP="007B01A2">
      <w:pPr>
        <w:pStyle w:val="Default"/>
        <w:numPr>
          <w:ilvl w:val="0"/>
          <w:numId w:val="10"/>
        </w:numPr>
        <w:spacing w:line="276" w:lineRule="auto"/>
        <w:ind w:left="714" w:hanging="357"/>
        <w:jc w:val="both"/>
      </w:pPr>
      <w:r w:rsidRPr="007B01A2">
        <w:t xml:space="preserve">Ja saņemtais Trauksmes cēlēja ziņojums nav </w:t>
      </w:r>
      <w:r w:rsidR="000D7D10" w:rsidRPr="007B01A2">
        <w:t xml:space="preserve">Direkcijas </w:t>
      </w:r>
      <w:r w:rsidRPr="007B01A2">
        <w:t>kompetencē, Ētikas komisija to desmit dienu laikā no saņemšanas dienas pārsūta izskatīšanai pēc piekritības atbildīgajai institūcijai, vienlaikus par to informējot Trauksmes cēlēju.</w:t>
      </w:r>
    </w:p>
    <w:p w:rsidR="00E97C8A" w:rsidRDefault="00E97C8A" w:rsidP="007B01A2">
      <w:pPr>
        <w:pStyle w:val="Default"/>
        <w:numPr>
          <w:ilvl w:val="0"/>
          <w:numId w:val="10"/>
        </w:numPr>
        <w:spacing w:line="276" w:lineRule="auto"/>
        <w:ind w:left="714" w:hanging="357"/>
        <w:jc w:val="both"/>
      </w:pPr>
      <w:r w:rsidRPr="007B01A2">
        <w:t xml:space="preserve"> Ja saņemtais ziņojums ir vairāku institūciju kompetencē, Ētikas komisija šo ziņojumu nosūta visām atbildīgajām institūcijām un to var izskatīt kopīgi. </w:t>
      </w:r>
    </w:p>
    <w:p w:rsidR="00A47976" w:rsidRDefault="00A47976" w:rsidP="007B01A2">
      <w:pPr>
        <w:pStyle w:val="Default"/>
        <w:numPr>
          <w:ilvl w:val="0"/>
          <w:numId w:val="10"/>
        </w:numPr>
        <w:spacing w:line="276" w:lineRule="auto"/>
        <w:ind w:left="714" w:hanging="357"/>
        <w:jc w:val="both"/>
      </w:pPr>
      <w:r>
        <w:t>Ētikas komisija</w:t>
      </w:r>
      <w:r w:rsidR="00806B52">
        <w:t xml:space="preserve"> divu</w:t>
      </w:r>
      <w:r>
        <w:t xml:space="preserve"> mēnešu laikā informē trauksmes cēlāju par ziņojuma izskatīšanas gaitu.</w:t>
      </w:r>
    </w:p>
    <w:p w:rsidR="00806B52" w:rsidRDefault="00806B52" w:rsidP="007B01A2">
      <w:pPr>
        <w:pStyle w:val="Default"/>
        <w:numPr>
          <w:ilvl w:val="0"/>
          <w:numId w:val="10"/>
        </w:numPr>
        <w:spacing w:line="276" w:lineRule="auto"/>
        <w:ind w:left="714" w:hanging="357"/>
        <w:jc w:val="both"/>
      </w:pPr>
      <w:r>
        <w:t>Ja iesniegums ir atzīts par atbilstošu trauksmes cēlāja ziņojumam, tas tiek izskatīts un izmeklēts pēc būtības, ievērojot uz Direkciju attiecināmos normatīvos aktus.</w:t>
      </w:r>
    </w:p>
    <w:p w:rsidR="00806B52" w:rsidRPr="007B01A2" w:rsidRDefault="00806B52" w:rsidP="007B01A2">
      <w:pPr>
        <w:pStyle w:val="Default"/>
        <w:numPr>
          <w:ilvl w:val="0"/>
          <w:numId w:val="10"/>
        </w:numPr>
        <w:spacing w:line="276" w:lineRule="auto"/>
        <w:ind w:left="714" w:hanging="357"/>
        <w:jc w:val="both"/>
      </w:pPr>
      <w:r>
        <w:lastRenderedPageBreak/>
        <w:t>Ja iesniegums nav atzīts par atbilstošu trauksmes cēlāja ziņojumam, to var izskatīt Iesnieguma likuma vai Administratīvā procesa likuma kārtībā.</w:t>
      </w:r>
    </w:p>
    <w:p w:rsidR="00E97C8A" w:rsidRDefault="00E97C8A" w:rsidP="00E97C8A">
      <w:pPr>
        <w:pStyle w:val="Default"/>
      </w:pPr>
    </w:p>
    <w:p w:rsidR="007B01A2" w:rsidRPr="007B01A2" w:rsidRDefault="00E97C8A" w:rsidP="007B01A2">
      <w:pPr>
        <w:pStyle w:val="ListParagraph"/>
        <w:numPr>
          <w:ilvl w:val="0"/>
          <w:numId w:val="6"/>
        </w:numPr>
        <w:jc w:val="center"/>
        <w:rPr>
          <w:rFonts w:ascii="Times New Roman" w:hAnsi="Times New Roman" w:cs="Times New Roman"/>
          <w:b/>
          <w:sz w:val="24"/>
          <w:szCs w:val="24"/>
        </w:rPr>
      </w:pPr>
      <w:r w:rsidRPr="007B01A2">
        <w:rPr>
          <w:rFonts w:ascii="Times New Roman" w:hAnsi="Times New Roman" w:cs="Times New Roman"/>
          <w:b/>
          <w:sz w:val="24"/>
          <w:szCs w:val="24"/>
        </w:rPr>
        <w:t xml:space="preserve">Trauksmes cēlēja aizsardzība </w:t>
      </w:r>
    </w:p>
    <w:p w:rsidR="007B01A2" w:rsidRDefault="007B01A2" w:rsidP="00E97C8A">
      <w:pPr>
        <w:pStyle w:val="Default"/>
        <w:rPr>
          <w:sz w:val="23"/>
          <w:szCs w:val="23"/>
        </w:rPr>
      </w:pPr>
    </w:p>
    <w:p w:rsidR="00F74123" w:rsidRDefault="00E97C8A" w:rsidP="00F74123">
      <w:pPr>
        <w:pStyle w:val="Default"/>
        <w:numPr>
          <w:ilvl w:val="0"/>
          <w:numId w:val="10"/>
        </w:numPr>
        <w:spacing w:line="276" w:lineRule="auto"/>
        <w:ind w:left="714" w:hanging="357"/>
        <w:jc w:val="both"/>
      </w:pPr>
      <w:r w:rsidRPr="00A47976">
        <w:t xml:space="preserve">Ar brīdi, kad Trauksmes cēlējs ir cēlis trauksmi saskaņā ar Trauksmes celšanas likuma 4. pantu un </w:t>
      </w:r>
      <w:r w:rsidR="006C6591">
        <w:t>šiem noteikumiem</w:t>
      </w:r>
      <w:r w:rsidRPr="00A47976">
        <w:t xml:space="preserve">, viņam un viņa radiniekiem ir tiesības uz: </w:t>
      </w:r>
    </w:p>
    <w:p w:rsidR="00E97C8A" w:rsidRPr="00F74123" w:rsidRDefault="00E97C8A" w:rsidP="00F74123">
      <w:pPr>
        <w:pStyle w:val="Default"/>
        <w:numPr>
          <w:ilvl w:val="1"/>
          <w:numId w:val="10"/>
        </w:numPr>
        <w:spacing w:line="276" w:lineRule="auto"/>
        <w:ind w:left="567" w:firstLine="284"/>
        <w:jc w:val="both"/>
      </w:pPr>
      <w:r w:rsidRPr="00F74123">
        <w:rPr>
          <w:szCs w:val="23"/>
        </w:rPr>
        <w:t xml:space="preserve">identitātes aizsardzību; </w:t>
      </w:r>
    </w:p>
    <w:p w:rsidR="00E97C8A" w:rsidRPr="00A47976" w:rsidRDefault="00E97C8A" w:rsidP="00F74123">
      <w:pPr>
        <w:pStyle w:val="Default"/>
        <w:numPr>
          <w:ilvl w:val="1"/>
          <w:numId w:val="10"/>
        </w:numPr>
        <w:spacing w:line="276" w:lineRule="auto"/>
        <w:ind w:left="567" w:firstLine="284"/>
        <w:jc w:val="both"/>
        <w:rPr>
          <w:szCs w:val="23"/>
        </w:rPr>
      </w:pPr>
      <w:r w:rsidRPr="00A47976">
        <w:rPr>
          <w:szCs w:val="23"/>
        </w:rPr>
        <w:t xml:space="preserve">aizsardzību pret trauksmes celšanas dēļ radītām nelabvēlīgām sekām; </w:t>
      </w:r>
    </w:p>
    <w:p w:rsidR="00E97C8A" w:rsidRPr="00A47976" w:rsidRDefault="00E97C8A" w:rsidP="00F74123">
      <w:pPr>
        <w:pStyle w:val="Default"/>
        <w:numPr>
          <w:ilvl w:val="1"/>
          <w:numId w:val="10"/>
        </w:numPr>
        <w:spacing w:line="276" w:lineRule="auto"/>
        <w:ind w:left="567" w:firstLine="284"/>
        <w:jc w:val="both"/>
        <w:rPr>
          <w:szCs w:val="23"/>
        </w:rPr>
      </w:pPr>
      <w:r w:rsidRPr="00A47976">
        <w:rPr>
          <w:szCs w:val="23"/>
        </w:rPr>
        <w:t xml:space="preserve">valsts nodrošinātu juridisko palīdzību; </w:t>
      </w:r>
    </w:p>
    <w:p w:rsidR="00E97C8A" w:rsidRPr="00A47976" w:rsidRDefault="00E97C8A" w:rsidP="00F74123">
      <w:pPr>
        <w:pStyle w:val="Default"/>
        <w:numPr>
          <w:ilvl w:val="1"/>
          <w:numId w:val="10"/>
        </w:numPr>
        <w:spacing w:line="276" w:lineRule="auto"/>
        <w:ind w:left="567" w:firstLine="284"/>
        <w:jc w:val="both"/>
        <w:rPr>
          <w:szCs w:val="23"/>
        </w:rPr>
      </w:pPr>
      <w:r w:rsidRPr="00A47976">
        <w:rPr>
          <w:szCs w:val="23"/>
        </w:rPr>
        <w:t xml:space="preserve">atbrīvošanu no tiesāšanās izdevumu samaksas civilprocesā un valsts nodevas samaksas administratīvajā procesā tiesā; </w:t>
      </w:r>
    </w:p>
    <w:p w:rsidR="00E97C8A" w:rsidRPr="00A47976" w:rsidRDefault="00E97C8A" w:rsidP="00F74123">
      <w:pPr>
        <w:pStyle w:val="Default"/>
        <w:numPr>
          <w:ilvl w:val="1"/>
          <w:numId w:val="10"/>
        </w:numPr>
        <w:spacing w:line="276" w:lineRule="auto"/>
        <w:ind w:left="567" w:firstLine="284"/>
        <w:jc w:val="both"/>
        <w:rPr>
          <w:szCs w:val="23"/>
        </w:rPr>
      </w:pPr>
      <w:r w:rsidRPr="00A47976">
        <w:rPr>
          <w:szCs w:val="23"/>
        </w:rPr>
        <w:t xml:space="preserve">pagaidu aizsardzību civilprocesā un administratīvajā procesā tiesā; </w:t>
      </w:r>
    </w:p>
    <w:p w:rsidR="00E97C8A" w:rsidRPr="00A47976" w:rsidRDefault="00E97C8A" w:rsidP="00F74123">
      <w:pPr>
        <w:pStyle w:val="Default"/>
        <w:numPr>
          <w:ilvl w:val="1"/>
          <w:numId w:val="10"/>
        </w:numPr>
        <w:spacing w:line="276" w:lineRule="auto"/>
        <w:ind w:left="567" w:firstLine="284"/>
        <w:jc w:val="both"/>
        <w:rPr>
          <w:szCs w:val="23"/>
        </w:rPr>
      </w:pPr>
      <w:r w:rsidRPr="00A47976">
        <w:rPr>
          <w:szCs w:val="23"/>
        </w:rPr>
        <w:t xml:space="preserve">atbrīvošanu no juridiskās atbildības; </w:t>
      </w:r>
    </w:p>
    <w:p w:rsidR="00E97C8A" w:rsidRPr="00A47976" w:rsidRDefault="00E97C8A" w:rsidP="00F74123">
      <w:pPr>
        <w:pStyle w:val="Default"/>
        <w:numPr>
          <w:ilvl w:val="1"/>
          <w:numId w:val="10"/>
        </w:numPr>
        <w:spacing w:line="276" w:lineRule="auto"/>
        <w:ind w:left="567" w:firstLine="284"/>
        <w:jc w:val="both"/>
        <w:rPr>
          <w:szCs w:val="23"/>
        </w:rPr>
      </w:pPr>
      <w:r w:rsidRPr="00A47976">
        <w:rPr>
          <w:szCs w:val="23"/>
        </w:rPr>
        <w:t xml:space="preserve">atbilstīgu atlīdzinājumu par zaudējumiem vai personisko kaitējumu, arī morālo kaitējumu; </w:t>
      </w:r>
    </w:p>
    <w:p w:rsidR="00631FEB" w:rsidRDefault="00E97C8A" w:rsidP="00F74123">
      <w:pPr>
        <w:pStyle w:val="Default"/>
        <w:numPr>
          <w:ilvl w:val="1"/>
          <w:numId w:val="10"/>
        </w:numPr>
        <w:spacing w:line="276" w:lineRule="auto"/>
        <w:ind w:left="567" w:firstLine="284"/>
        <w:jc w:val="both"/>
        <w:rPr>
          <w:szCs w:val="23"/>
        </w:rPr>
      </w:pPr>
      <w:r w:rsidRPr="00A47976">
        <w:rPr>
          <w:szCs w:val="23"/>
        </w:rPr>
        <w:t xml:space="preserve">konsultācijām par savu tiesību aizsardzību. </w:t>
      </w:r>
    </w:p>
    <w:p w:rsidR="00E97C8A" w:rsidRPr="00631FEB" w:rsidRDefault="00E97C8A" w:rsidP="00631FEB">
      <w:pPr>
        <w:pStyle w:val="Default"/>
        <w:numPr>
          <w:ilvl w:val="0"/>
          <w:numId w:val="10"/>
        </w:numPr>
        <w:spacing w:line="276" w:lineRule="auto"/>
        <w:ind w:left="714" w:hanging="357"/>
        <w:jc w:val="both"/>
      </w:pPr>
      <w:r w:rsidRPr="00631FEB">
        <w:t xml:space="preserve">Trauksmes cēlēju un viņa radiniekus aizliegts disciplināri vai citādi sodīt, atbrīvot no darba vai amata, pazemināt amatā, pārcelt citā darbā vai amatā, samazināt atalgojumu vai citādi tieši vai netieši radīt viņiem nelabvēlīgas sekas tāpēc, ka Trauksmes cēlējs ir sniedzis Trauksmes cēlēja ziņojumu. </w:t>
      </w:r>
    </w:p>
    <w:p w:rsidR="00E97C8A" w:rsidRPr="00A47976" w:rsidRDefault="00E97C8A" w:rsidP="00A47976">
      <w:pPr>
        <w:pStyle w:val="Default"/>
        <w:numPr>
          <w:ilvl w:val="0"/>
          <w:numId w:val="10"/>
        </w:numPr>
        <w:spacing w:line="276" w:lineRule="auto"/>
        <w:ind w:left="714" w:hanging="357"/>
        <w:jc w:val="both"/>
      </w:pPr>
      <w:r w:rsidRPr="00A47976">
        <w:t xml:space="preserve">Ar trauksmes celšanu saistītās nelabvēlīgās sekas atkarībā no to veida novērš atbilstoši tiesību aktiem, kas regulē darba tiesiskās vai citas civiltiesiskās attiecības. </w:t>
      </w:r>
    </w:p>
    <w:p w:rsidR="00E97C8A" w:rsidRPr="00A47976" w:rsidRDefault="00E97C8A" w:rsidP="00A47976">
      <w:pPr>
        <w:pStyle w:val="Default"/>
        <w:numPr>
          <w:ilvl w:val="0"/>
          <w:numId w:val="10"/>
        </w:numPr>
        <w:spacing w:line="276" w:lineRule="auto"/>
        <w:ind w:left="714" w:hanging="357"/>
        <w:jc w:val="both"/>
      </w:pPr>
      <w:r w:rsidRPr="00A47976">
        <w:t xml:space="preserve">Pienākums pierādīt, ka nelabvēlīgās sekas Trauksmes cēlējam vai viņa radiniekiem nav radītas saistībā ar Trauksmes cēlēja ziņojuma iesniegšanu vai tajā norādīto informāciju, ir pusei, kas šīs sekas radījusi. </w:t>
      </w:r>
    </w:p>
    <w:p w:rsidR="00E97C8A" w:rsidRPr="00A47976" w:rsidRDefault="00E97C8A" w:rsidP="00A47976">
      <w:pPr>
        <w:pStyle w:val="Default"/>
        <w:numPr>
          <w:ilvl w:val="0"/>
          <w:numId w:val="10"/>
        </w:numPr>
        <w:spacing w:line="276" w:lineRule="auto"/>
        <w:ind w:left="714" w:hanging="357"/>
        <w:jc w:val="both"/>
      </w:pPr>
      <w:r w:rsidRPr="00A47976">
        <w:t xml:space="preserve">Trauksmes cēlēja ziņojuma saņemšanā, reģistrēšanā, izvērtēšanā iesaistītie Ētikas komisijas locekļi nav tiesīgi bez iemesla izpaust Trauksmes cēlēja ziņojumā minēto personu identitāti (pārkāpumā iesaistītās personas), ievērojot nevainīguma prezumpciju, tostarp lai negrautu šo personu reputāciju. </w:t>
      </w:r>
    </w:p>
    <w:p w:rsidR="00E97C8A" w:rsidRDefault="00E97C8A" w:rsidP="00912C68">
      <w:pPr>
        <w:pStyle w:val="Default"/>
        <w:numPr>
          <w:ilvl w:val="0"/>
          <w:numId w:val="10"/>
        </w:numPr>
        <w:spacing w:line="276" w:lineRule="auto"/>
        <w:ind w:left="714" w:hanging="357"/>
        <w:jc w:val="both"/>
      </w:pPr>
      <w:r w:rsidRPr="00A47976">
        <w:t>Trauksmes cēlēja ziņojuma saņemšanā, reģistrēšanā, izvērtēšanā iesaistītie Ētikas komisijas locekļi nodrošina, ka, informēj</w:t>
      </w:r>
      <w:r w:rsidR="00912C68">
        <w:t xml:space="preserve">ot personu, kura minēta Trauksmes cēlēja ziņojumā, </w:t>
      </w:r>
      <w:r w:rsidRPr="00A47976">
        <w:t xml:space="preserve">par viņas datu apstrādi, netiek apdraudēts Trauksmes cēlējs (netiek atklāta tā identitāte). </w:t>
      </w:r>
    </w:p>
    <w:p w:rsidR="00E97C8A" w:rsidRDefault="00E97C8A" w:rsidP="00E97C8A">
      <w:pPr>
        <w:pStyle w:val="Default"/>
      </w:pPr>
    </w:p>
    <w:p w:rsidR="0073206A" w:rsidRPr="00D548BB" w:rsidRDefault="00E97C8A" w:rsidP="00D548BB">
      <w:pPr>
        <w:pStyle w:val="ListParagraph"/>
        <w:numPr>
          <w:ilvl w:val="0"/>
          <w:numId w:val="6"/>
        </w:numPr>
        <w:jc w:val="center"/>
        <w:rPr>
          <w:rFonts w:ascii="Times New Roman" w:hAnsi="Times New Roman" w:cs="Times New Roman"/>
          <w:b/>
          <w:sz w:val="24"/>
          <w:szCs w:val="24"/>
        </w:rPr>
      </w:pPr>
      <w:r w:rsidRPr="00D548BB">
        <w:rPr>
          <w:rFonts w:ascii="Times New Roman" w:hAnsi="Times New Roman" w:cs="Times New Roman"/>
          <w:b/>
          <w:sz w:val="24"/>
          <w:szCs w:val="24"/>
        </w:rPr>
        <w:t xml:space="preserve">Trauksmes cēlēja personas datu aizsardzība </w:t>
      </w:r>
    </w:p>
    <w:p w:rsidR="0073206A" w:rsidRDefault="0073206A" w:rsidP="00E97C8A">
      <w:pPr>
        <w:pStyle w:val="Default"/>
        <w:rPr>
          <w:b/>
          <w:bCs/>
          <w:sz w:val="23"/>
          <w:szCs w:val="23"/>
        </w:rPr>
      </w:pPr>
    </w:p>
    <w:p w:rsidR="00E97C8A" w:rsidRPr="00D548BB" w:rsidRDefault="00E97C8A" w:rsidP="00E8550D">
      <w:pPr>
        <w:pStyle w:val="Default"/>
        <w:numPr>
          <w:ilvl w:val="0"/>
          <w:numId w:val="10"/>
        </w:numPr>
        <w:spacing w:line="276" w:lineRule="auto"/>
        <w:ind w:left="714" w:hanging="357"/>
        <w:jc w:val="both"/>
      </w:pPr>
      <w:r w:rsidRPr="00D548BB">
        <w:t xml:space="preserve">Trauksmes cēlēja personas datiem, ziņojumam un tam pievienotajiem rakstveida vai lietiskajiem pierādījumiem, kā arī Trauksmes cēlēja ziņojuma izskatīšanas materiāliem ir ierobežotas pieejamības informācijas statuss. </w:t>
      </w:r>
    </w:p>
    <w:p w:rsidR="00E97C8A" w:rsidRPr="00D548BB" w:rsidRDefault="00E97C8A" w:rsidP="00E8550D">
      <w:pPr>
        <w:pStyle w:val="Default"/>
        <w:numPr>
          <w:ilvl w:val="0"/>
          <w:numId w:val="10"/>
        </w:numPr>
        <w:spacing w:line="276" w:lineRule="auto"/>
        <w:ind w:left="714" w:hanging="357"/>
        <w:jc w:val="both"/>
      </w:pPr>
      <w:r w:rsidRPr="00D548BB">
        <w:t xml:space="preserve">Ņemot vērā, ka Trauksmes cēlēja ziņojumā Trauksmes cēlējam ir jānorāda vārds, uzvārds un kontaktinformācija, taču šī informācija, kā arī cita ziņojumā sniegtā </w:t>
      </w:r>
      <w:r w:rsidRPr="00D548BB">
        <w:lastRenderedPageBreak/>
        <w:t xml:space="preserve">informācija, kas ļauj identificēt ziņojuma iesniedzēju (personas dati), ir īpaši aizsargājama, Ētikas komisija nodrošina, ka to uzzinās tikai tās personas, kurām tas ir nepieciešams ziņojuma saņemšanai, reģistrēšanai un izvērtēšanai. </w:t>
      </w:r>
    </w:p>
    <w:p w:rsidR="00E97C8A" w:rsidRPr="00D548BB" w:rsidRDefault="00E97C8A" w:rsidP="00E8550D">
      <w:pPr>
        <w:pStyle w:val="Default"/>
        <w:numPr>
          <w:ilvl w:val="0"/>
          <w:numId w:val="10"/>
        </w:numPr>
        <w:spacing w:line="276" w:lineRule="auto"/>
        <w:ind w:left="714" w:hanging="357"/>
        <w:jc w:val="both"/>
      </w:pPr>
      <w:r w:rsidRPr="00D548BB">
        <w:t xml:space="preserve">Trauksmes cēlēja personas datus bez objektīva iemesla vai bez Trauksmes cēlēja piekrišanas aizliegts nodot personām, kuras nav saistītas ar Trauksmes cēlēja ziņojuma saņemšanu un izvērtēšanu, it īpaši ziņojumā minētajām personām, kuras, iespējams, ir iesaistītas pārkāpuma izdarīšanā (vai citām Trauksmes celšanas ziņojumā norādītajām personām). </w:t>
      </w:r>
    </w:p>
    <w:p w:rsidR="00E97C8A" w:rsidRDefault="00E97C8A" w:rsidP="00E97C8A">
      <w:pPr>
        <w:pStyle w:val="Default"/>
        <w:rPr>
          <w:sz w:val="23"/>
          <w:szCs w:val="23"/>
        </w:rPr>
      </w:pPr>
    </w:p>
    <w:p w:rsidR="00777802" w:rsidRDefault="00777802" w:rsidP="00E97C8A">
      <w:pPr>
        <w:pStyle w:val="Default"/>
        <w:rPr>
          <w:sz w:val="23"/>
          <w:szCs w:val="23"/>
        </w:rPr>
      </w:pPr>
    </w:p>
    <w:p w:rsidR="00777802" w:rsidRPr="00324065" w:rsidRDefault="00324065" w:rsidP="00324065">
      <w:pPr>
        <w:pStyle w:val="ListParagraph"/>
        <w:numPr>
          <w:ilvl w:val="0"/>
          <w:numId w:val="6"/>
        </w:numPr>
        <w:jc w:val="center"/>
        <w:rPr>
          <w:rFonts w:ascii="Times New Roman" w:hAnsi="Times New Roman" w:cs="Times New Roman"/>
          <w:b/>
          <w:sz w:val="24"/>
          <w:szCs w:val="24"/>
        </w:rPr>
      </w:pPr>
      <w:r w:rsidRPr="00324065">
        <w:rPr>
          <w:rFonts w:ascii="Times New Roman" w:hAnsi="Times New Roman" w:cs="Times New Roman"/>
          <w:b/>
          <w:sz w:val="24"/>
          <w:szCs w:val="24"/>
        </w:rPr>
        <w:t>Sabiedrības informēšana par atklātajiem pārkāpumiem</w:t>
      </w:r>
    </w:p>
    <w:p w:rsidR="00324065" w:rsidRDefault="00324065" w:rsidP="00324065">
      <w:pPr>
        <w:pStyle w:val="Default"/>
        <w:numPr>
          <w:ilvl w:val="0"/>
          <w:numId w:val="10"/>
        </w:numPr>
        <w:spacing w:line="276" w:lineRule="auto"/>
        <w:ind w:left="714" w:hanging="357"/>
        <w:jc w:val="both"/>
      </w:pPr>
      <w:r>
        <w:t>Direkcija nodrošina, ka informācija par atklātajiem pārkāpumiem tiek publicēta, nodrošinot likumā noteikto prasību izpildi.</w:t>
      </w:r>
    </w:p>
    <w:p w:rsidR="00324065" w:rsidRDefault="00324065" w:rsidP="00324065">
      <w:pPr>
        <w:pStyle w:val="Default"/>
        <w:numPr>
          <w:ilvl w:val="0"/>
          <w:numId w:val="10"/>
        </w:numPr>
        <w:spacing w:line="276" w:lineRule="auto"/>
        <w:ind w:left="714" w:hanging="357"/>
        <w:jc w:val="both"/>
      </w:pPr>
      <w:r>
        <w:t>Publicētajā informācijā norāda pārkāpuma būtību, veidu, pārkāpuma izskatīšanas rezultātu, kādas sabiedrības intereses aizskartas. Publicējot informāciju, izvērtē riskus, lai nodrošinātu trauksmes cēlāja identitātes aizsardzību.</w:t>
      </w:r>
    </w:p>
    <w:p w:rsidR="00324065" w:rsidRDefault="00324065" w:rsidP="00777802"/>
    <w:p w:rsidR="00324065" w:rsidRPr="00D14ABC" w:rsidRDefault="00324065" w:rsidP="00777802"/>
    <w:p w:rsidR="00777802" w:rsidRPr="00483D08" w:rsidRDefault="00777802" w:rsidP="00777802">
      <w:pPr>
        <w:tabs>
          <w:tab w:val="left" w:pos="2980"/>
        </w:tabs>
        <w:jc w:val="center"/>
        <w:rPr>
          <w:rFonts w:cs="Times New Roman"/>
          <w:sz w:val="20"/>
        </w:rPr>
      </w:pPr>
      <w:r w:rsidRPr="00483D08">
        <w:rPr>
          <w:rFonts w:cs="Times New Roman"/>
          <w:sz w:val="20"/>
        </w:rPr>
        <w:t>DOKUMENTS PARAKSTĪTS AR DROŠU ELEKTRONISKO PARAKSTU UN SATUR LAIKA ZĪMOGU</w:t>
      </w:r>
    </w:p>
    <w:p w:rsidR="00777802" w:rsidRDefault="00777802" w:rsidP="00777802">
      <w:pPr>
        <w:pStyle w:val="BodyText"/>
        <w:spacing w:line="276" w:lineRule="auto"/>
      </w:pPr>
    </w:p>
    <w:p w:rsidR="00777802" w:rsidRDefault="00777802" w:rsidP="00777802">
      <w:pPr>
        <w:pStyle w:val="BodyText"/>
        <w:spacing w:line="276" w:lineRule="auto"/>
      </w:pPr>
    </w:p>
    <w:p w:rsidR="00777802" w:rsidRPr="006C743E" w:rsidRDefault="00777802" w:rsidP="00777802">
      <w:pPr>
        <w:pStyle w:val="BodyText"/>
        <w:spacing w:line="276" w:lineRule="auto"/>
      </w:pPr>
      <w:r w:rsidRPr="006C743E">
        <w:t>Valdes priekšsēdētājs</w:t>
      </w:r>
      <w:r w:rsidRPr="006C743E">
        <w:tab/>
      </w:r>
      <w:r w:rsidRPr="006C743E">
        <w:tab/>
      </w:r>
      <w:r w:rsidRPr="006C743E">
        <w:tab/>
      </w:r>
      <w:r w:rsidRPr="006C743E">
        <w:tab/>
      </w:r>
      <w:r>
        <w:tab/>
      </w:r>
      <w:r>
        <w:tab/>
      </w:r>
      <w:r>
        <w:tab/>
      </w:r>
      <w:r>
        <w:tab/>
      </w:r>
      <w:r>
        <w:tab/>
      </w:r>
      <w:r w:rsidRPr="006C743E">
        <w:t>K.Godiņš</w:t>
      </w:r>
    </w:p>
    <w:p w:rsidR="00777802" w:rsidRPr="006C743E" w:rsidRDefault="00777802" w:rsidP="00777802">
      <w:pPr>
        <w:pStyle w:val="BodyText"/>
        <w:spacing w:line="276" w:lineRule="auto"/>
      </w:pPr>
    </w:p>
    <w:p w:rsidR="00777802" w:rsidRDefault="00777802" w:rsidP="00777802">
      <w:pPr>
        <w:rPr>
          <w:rFonts w:cs="Times New Roman"/>
        </w:rPr>
      </w:pPr>
    </w:p>
    <w:p w:rsidR="00777802" w:rsidRDefault="00777802" w:rsidP="00777802">
      <w:pPr>
        <w:rPr>
          <w:rFonts w:cs="Times New Roman"/>
        </w:rPr>
      </w:pPr>
    </w:p>
    <w:p w:rsidR="00777802" w:rsidRDefault="00777802" w:rsidP="00777802">
      <w:pPr>
        <w:spacing w:after="0" w:line="240" w:lineRule="auto"/>
        <w:rPr>
          <w:rFonts w:cs="Times New Roman"/>
          <w:sz w:val="20"/>
        </w:rPr>
      </w:pPr>
      <w:r w:rsidRPr="00C30C09">
        <w:rPr>
          <w:rFonts w:cs="Times New Roman"/>
          <w:sz w:val="20"/>
        </w:rPr>
        <w:t>Gercēna</w:t>
      </w:r>
      <w:r>
        <w:rPr>
          <w:rFonts w:cs="Times New Roman"/>
          <w:sz w:val="20"/>
        </w:rPr>
        <w:t xml:space="preserve"> 67356019</w:t>
      </w:r>
    </w:p>
    <w:p w:rsidR="00777802" w:rsidRDefault="008B4F82" w:rsidP="00777802">
      <w:pPr>
        <w:spacing w:after="0" w:line="240" w:lineRule="auto"/>
        <w:rPr>
          <w:rFonts w:cs="Times New Roman"/>
          <w:sz w:val="20"/>
        </w:rPr>
      </w:pPr>
      <w:hyperlink r:id="rId8" w:history="1">
        <w:r w:rsidR="00777802" w:rsidRPr="009E1BF2">
          <w:rPr>
            <w:rStyle w:val="Hyperlink"/>
            <w:rFonts w:cs="Times New Roman"/>
            <w:sz w:val="20"/>
          </w:rPr>
          <w:t>Sigita.gercena@atd.lv</w:t>
        </w:r>
      </w:hyperlink>
    </w:p>
    <w:p w:rsidR="00777802" w:rsidRDefault="00777802" w:rsidP="00777802">
      <w:pPr>
        <w:pStyle w:val="BodyText"/>
        <w:spacing w:line="240" w:lineRule="auto"/>
        <w:rPr>
          <w:sz w:val="20"/>
          <w:szCs w:val="20"/>
        </w:rPr>
      </w:pPr>
      <w:r>
        <w:rPr>
          <w:sz w:val="20"/>
          <w:szCs w:val="20"/>
        </w:rPr>
        <w:t>Nosūtīšanas uzdevums:</w:t>
      </w:r>
    </w:p>
    <w:p w:rsidR="00777802" w:rsidRDefault="00777802" w:rsidP="00777802">
      <w:pPr>
        <w:pStyle w:val="BodyText"/>
        <w:spacing w:line="240" w:lineRule="auto"/>
        <w:rPr>
          <w:sz w:val="20"/>
          <w:szCs w:val="20"/>
        </w:rPr>
      </w:pPr>
      <w:r>
        <w:rPr>
          <w:sz w:val="20"/>
          <w:szCs w:val="20"/>
        </w:rPr>
        <w:t>Oriģināls: Valdes sekretariātā</w:t>
      </w:r>
    </w:p>
    <w:p w:rsidR="00777802" w:rsidRPr="00AD08D4" w:rsidRDefault="00777802" w:rsidP="00777802">
      <w:pPr>
        <w:pStyle w:val="BodyText"/>
        <w:spacing w:line="240" w:lineRule="auto"/>
        <w:rPr>
          <w:sz w:val="20"/>
          <w:szCs w:val="20"/>
        </w:rPr>
      </w:pPr>
      <w:r>
        <w:rPr>
          <w:sz w:val="20"/>
          <w:szCs w:val="20"/>
        </w:rPr>
        <w:t>Kopija: visiem darbiniekiem</w:t>
      </w:r>
    </w:p>
    <w:p w:rsidR="00777802" w:rsidRDefault="00777802" w:rsidP="00E97C8A">
      <w:pPr>
        <w:pStyle w:val="Default"/>
        <w:rPr>
          <w:sz w:val="23"/>
          <w:szCs w:val="23"/>
        </w:rPr>
      </w:pPr>
    </w:p>
    <w:sectPr w:rsidR="0077780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BE" w:rsidRDefault="003036BE" w:rsidP="00EA29E2">
      <w:pPr>
        <w:spacing w:after="0" w:line="240" w:lineRule="auto"/>
      </w:pPr>
      <w:r>
        <w:separator/>
      </w:r>
    </w:p>
  </w:endnote>
  <w:endnote w:type="continuationSeparator" w:id="0">
    <w:p w:rsidR="003036BE" w:rsidRDefault="003036BE" w:rsidP="00EA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8354"/>
      <w:docPartObj>
        <w:docPartGallery w:val="Page Numbers (Bottom of Page)"/>
        <w:docPartUnique/>
      </w:docPartObj>
    </w:sdtPr>
    <w:sdtEndPr>
      <w:rPr>
        <w:noProof/>
      </w:rPr>
    </w:sdtEndPr>
    <w:sdtContent>
      <w:p w:rsidR="00E97C8A" w:rsidRDefault="00E97C8A">
        <w:pPr>
          <w:pStyle w:val="Footer"/>
          <w:jc w:val="center"/>
        </w:pPr>
        <w:r>
          <w:fldChar w:fldCharType="begin"/>
        </w:r>
        <w:r>
          <w:instrText xml:space="preserve"> PAGE   \* MERGEFORMAT </w:instrText>
        </w:r>
        <w:r>
          <w:fldChar w:fldCharType="separate"/>
        </w:r>
        <w:r w:rsidR="008B4F82">
          <w:rPr>
            <w:noProof/>
          </w:rPr>
          <w:t>4</w:t>
        </w:r>
        <w:r>
          <w:rPr>
            <w:noProof/>
          </w:rPr>
          <w:fldChar w:fldCharType="end"/>
        </w:r>
      </w:p>
    </w:sdtContent>
  </w:sdt>
  <w:p w:rsidR="00E97C8A" w:rsidRDefault="00E97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BE" w:rsidRDefault="003036BE" w:rsidP="00EA29E2">
      <w:pPr>
        <w:spacing w:after="0" w:line="240" w:lineRule="auto"/>
      </w:pPr>
      <w:r>
        <w:separator/>
      </w:r>
    </w:p>
  </w:footnote>
  <w:footnote w:type="continuationSeparator" w:id="0">
    <w:p w:rsidR="003036BE" w:rsidRDefault="003036BE" w:rsidP="00EA2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C8A" w:rsidRPr="000D2131" w:rsidRDefault="00E97C8A" w:rsidP="00EA29E2">
    <w:pPr>
      <w:pStyle w:val="Header"/>
      <w:tabs>
        <w:tab w:val="left" w:pos="2835"/>
        <w:tab w:val="left" w:pos="4962"/>
        <w:tab w:val="left" w:pos="5245"/>
      </w:tabs>
      <w:rPr>
        <w:color w:val="808080" w:themeColor="background1" w:themeShade="80"/>
        <w:sz w:val="16"/>
      </w:rPr>
    </w:pPr>
    <w:r w:rsidRPr="000D2131">
      <w:rPr>
        <w:noProof/>
        <w:color w:val="808080" w:themeColor="background1" w:themeShade="80"/>
        <w:lang w:eastAsia="lv-LV"/>
      </w:rPr>
      <w:drawing>
        <wp:anchor distT="0" distB="0" distL="114300" distR="114300" simplePos="0" relativeHeight="251659264" behindDoc="1" locked="0" layoutInCell="1" allowOverlap="1" wp14:anchorId="7ADE3EE6" wp14:editId="3B20058D">
          <wp:simplePos x="0" y="0"/>
          <wp:positionH relativeFrom="column">
            <wp:posOffset>2700655</wp:posOffset>
          </wp:positionH>
          <wp:positionV relativeFrom="paragraph">
            <wp:posOffset>-36195</wp:posOffset>
          </wp:positionV>
          <wp:extent cx="3006000" cy="504000"/>
          <wp:effectExtent l="0" t="0" r="4445" b="0"/>
          <wp:wrapSquare wrapText="bothSides"/>
          <wp:docPr id="2" name="Picture 2"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000" cy="504000"/>
                  </a:xfrm>
                  <a:prstGeom prst="rect">
                    <a:avLst/>
                  </a:prstGeom>
                  <a:noFill/>
                </pic:spPr>
              </pic:pic>
            </a:graphicData>
          </a:graphic>
          <wp14:sizeRelH relativeFrom="page">
            <wp14:pctWidth>0</wp14:pctWidth>
          </wp14:sizeRelH>
          <wp14:sizeRelV relativeFrom="page">
            <wp14:pctHeight>0</wp14:pctHeight>
          </wp14:sizeRelV>
        </wp:anchor>
      </w:drawing>
    </w:r>
    <w:r w:rsidRPr="000D2131">
      <w:rPr>
        <w:color w:val="808080" w:themeColor="background1" w:themeShade="80"/>
        <w:sz w:val="16"/>
      </w:rPr>
      <w:t>Valsts SIA “Autotransporta direkcija”</w:t>
    </w:r>
    <w:r w:rsidRPr="000D2131">
      <w:rPr>
        <w:color w:val="808080" w:themeColor="background1" w:themeShade="80"/>
        <w:sz w:val="16"/>
      </w:rPr>
      <w:tab/>
      <w:t>tālr. 67280485</w:t>
    </w:r>
  </w:p>
  <w:p w:rsidR="00E97C8A" w:rsidRPr="000D2131" w:rsidRDefault="00E97C8A" w:rsidP="00EA29E2">
    <w:pPr>
      <w:pStyle w:val="Header"/>
      <w:tabs>
        <w:tab w:val="left" w:pos="2835"/>
      </w:tabs>
      <w:rPr>
        <w:color w:val="808080" w:themeColor="background1" w:themeShade="80"/>
        <w:sz w:val="16"/>
      </w:rPr>
    </w:pPr>
    <w:r w:rsidRPr="000D2131">
      <w:rPr>
        <w:color w:val="808080" w:themeColor="background1" w:themeShade="80"/>
        <w:sz w:val="16"/>
      </w:rPr>
      <w:t>Reģ. nr. 40003429317</w:t>
    </w:r>
    <w:r w:rsidRPr="000D2131">
      <w:rPr>
        <w:color w:val="808080" w:themeColor="background1" w:themeShade="80"/>
        <w:sz w:val="16"/>
      </w:rPr>
      <w:tab/>
      <w:t>fakss 67821107</w:t>
    </w:r>
    <w:r>
      <w:rPr>
        <w:color w:val="808080" w:themeColor="background1" w:themeShade="80"/>
        <w:sz w:val="16"/>
      </w:rPr>
      <w:tab/>
    </w:r>
  </w:p>
  <w:p w:rsidR="00E97C8A" w:rsidRPr="000D2131" w:rsidRDefault="00E97C8A" w:rsidP="00EA29E2">
    <w:pPr>
      <w:pStyle w:val="Header"/>
      <w:tabs>
        <w:tab w:val="left" w:pos="2268"/>
        <w:tab w:val="left" w:pos="2835"/>
      </w:tabs>
      <w:rPr>
        <w:color w:val="808080" w:themeColor="background1" w:themeShade="80"/>
        <w:sz w:val="16"/>
      </w:rPr>
    </w:pPr>
    <w:r w:rsidRPr="000D2131">
      <w:rPr>
        <w:color w:val="808080" w:themeColor="background1" w:themeShade="80"/>
        <w:sz w:val="16"/>
      </w:rPr>
      <w:t>Vaļņu iela 30,</w:t>
    </w:r>
    <w:r w:rsidRPr="000D2131">
      <w:rPr>
        <w:color w:val="808080" w:themeColor="background1" w:themeShade="80"/>
        <w:sz w:val="16"/>
      </w:rPr>
      <w:tab/>
    </w:r>
    <w:r w:rsidRPr="000D2131">
      <w:rPr>
        <w:color w:val="808080" w:themeColor="background1" w:themeShade="80"/>
        <w:sz w:val="16"/>
      </w:rPr>
      <w:tab/>
    </w:r>
    <w:proofErr w:type="spellStart"/>
    <w:r w:rsidRPr="000D2131">
      <w:rPr>
        <w:color w:val="808080" w:themeColor="background1" w:themeShade="80"/>
        <w:sz w:val="16"/>
      </w:rPr>
      <w:t>www.atd.lv</w:t>
    </w:r>
    <w:proofErr w:type="spellEnd"/>
  </w:p>
  <w:p w:rsidR="00E97C8A" w:rsidRPr="000D2131" w:rsidRDefault="00E97C8A" w:rsidP="00EA29E2">
    <w:pPr>
      <w:pStyle w:val="Header"/>
      <w:tabs>
        <w:tab w:val="left" w:pos="2835"/>
      </w:tabs>
      <w:rPr>
        <w:color w:val="808080" w:themeColor="background1" w:themeShade="80"/>
        <w:sz w:val="16"/>
      </w:rPr>
    </w:pPr>
    <w:r w:rsidRPr="000D2131">
      <w:rPr>
        <w:color w:val="808080" w:themeColor="background1" w:themeShade="80"/>
        <w:sz w:val="16"/>
      </w:rPr>
      <w:t>Rīga, LV-1050,</w:t>
    </w:r>
    <w:r>
      <w:rPr>
        <w:color w:val="808080" w:themeColor="background1" w:themeShade="80"/>
        <w:sz w:val="16"/>
      </w:rPr>
      <w:t xml:space="preserve"> </w:t>
    </w:r>
    <w:r w:rsidRPr="000D2131">
      <w:rPr>
        <w:color w:val="808080" w:themeColor="background1" w:themeShade="80"/>
        <w:sz w:val="16"/>
      </w:rPr>
      <w:t>Latvija</w:t>
    </w:r>
    <w:r w:rsidRPr="000D2131">
      <w:rPr>
        <w:color w:val="808080" w:themeColor="background1" w:themeShade="80"/>
        <w:sz w:val="16"/>
      </w:rPr>
      <w:tab/>
      <w:t xml:space="preserve">info@atd.lv </w:t>
    </w:r>
  </w:p>
  <w:p w:rsidR="00E97C8A" w:rsidRDefault="00E97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63D5"/>
    <w:multiLevelType w:val="hybridMultilevel"/>
    <w:tmpl w:val="A760B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2938D1"/>
    <w:multiLevelType w:val="hybridMultilevel"/>
    <w:tmpl w:val="B464F65A"/>
    <w:lvl w:ilvl="0" w:tplc="2B56F814">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AC3EA8"/>
    <w:multiLevelType w:val="hybridMultilevel"/>
    <w:tmpl w:val="F626B7BC"/>
    <w:lvl w:ilvl="0" w:tplc="D02826B2">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8AD1F09"/>
    <w:multiLevelType w:val="multilevel"/>
    <w:tmpl w:val="E97AA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C0E1FC3"/>
    <w:multiLevelType w:val="hybridMultilevel"/>
    <w:tmpl w:val="20A24270"/>
    <w:lvl w:ilvl="0" w:tplc="8DD22650">
      <w:start w:val="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985B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8908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AA5D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D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841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72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52024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22BC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2B0142D"/>
    <w:multiLevelType w:val="multilevel"/>
    <w:tmpl w:val="C2EAFE60"/>
    <w:lvl w:ilvl="0">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3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suff w:val="space"/>
      <w:lvlText w:val="%1.%2.%3."/>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suff w:val="space"/>
      <w:lvlText w:val="%1.%2.%3.%4."/>
      <w:lvlJc w:val="left"/>
      <w:pPr>
        <w:ind w:left="11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3443BA8"/>
    <w:multiLevelType w:val="multilevel"/>
    <w:tmpl w:val="C2EAFE60"/>
    <w:lvl w:ilvl="0">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3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suff w:val="space"/>
      <w:lvlText w:val="%1.%2.%3."/>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suff w:val="space"/>
      <w:lvlText w:val="%1.%2.%3.%4."/>
      <w:lvlJc w:val="left"/>
      <w:pPr>
        <w:ind w:left="11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68D55A2"/>
    <w:multiLevelType w:val="multilevel"/>
    <w:tmpl w:val="C750D6A6"/>
    <w:lvl w:ilvl="0">
      <w:start w:val="13"/>
      <w:numFmt w:val="decimal"/>
      <w:suff w:val="space"/>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7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A6368F2"/>
    <w:multiLevelType w:val="multilevel"/>
    <w:tmpl w:val="E1E0CCA6"/>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3D7334"/>
    <w:multiLevelType w:val="multilevel"/>
    <w:tmpl w:val="3432C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7"/>
  </w:num>
  <w:num w:numId="4">
    <w:abstractNumId w:val="0"/>
  </w:num>
  <w:num w:numId="5">
    <w:abstractNumId w:val="2"/>
  </w:num>
  <w:num w:numId="6">
    <w:abstractNumId w:val="1"/>
  </w:num>
  <w:num w:numId="7">
    <w:abstractNumId w:val="6"/>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6B"/>
    <w:rsid w:val="000323CC"/>
    <w:rsid w:val="000361B7"/>
    <w:rsid w:val="000363BB"/>
    <w:rsid w:val="00051F0B"/>
    <w:rsid w:val="000530A7"/>
    <w:rsid w:val="00073350"/>
    <w:rsid w:val="00093BE4"/>
    <w:rsid w:val="000B1119"/>
    <w:rsid w:val="000C2EFE"/>
    <w:rsid w:val="000D7D10"/>
    <w:rsid w:val="00104188"/>
    <w:rsid w:val="00154532"/>
    <w:rsid w:val="001571CC"/>
    <w:rsid w:val="001B0CCB"/>
    <w:rsid w:val="001F7B89"/>
    <w:rsid w:val="00260467"/>
    <w:rsid w:val="00270978"/>
    <w:rsid w:val="0029312B"/>
    <w:rsid w:val="002F6279"/>
    <w:rsid w:val="003036BE"/>
    <w:rsid w:val="00324065"/>
    <w:rsid w:val="003C35EC"/>
    <w:rsid w:val="003D3015"/>
    <w:rsid w:val="00407F35"/>
    <w:rsid w:val="0041625E"/>
    <w:rsid w:val="00421842"/>
    <w:rsid w:val="00471A36"/>
    <w:rsid w:val="004C2CD3"/>
    <w:rsid w:val="004D0547"/>
    <w:rsid w:val="004E08ED"/>
    <w:rsid w:val="004F2B9B"/>
    <w:rsid w:val="00501631"/>
    <w:rsid w:val="00530DC9"/>
    <w:rsid w:val="00570969"/>
    <w:rsid w:val="00631FEB"/>
    <w:rsid w:val="00642C33"/>
    <w:rsid w:val="0064327D"/>
    <w:rsid w:val="00666540"/>
    <w:rsid w:val="00697B46"/>
    <w:rsid w:val="006A4B1B"/>
    <w:rsid w:val="006C6591"/>
    <w:rsid w:val="006E6403"/>
    <w:rsid w:val="006E64E0"/>
    <w:rsid w:val="0071575E"/>
    <w:rsid w:val="00721E3E"/>
    <w:rsid w:val="0073206A"/>
    <w:rsid w:val="007362E0"/>
    <w:rsid w:val="007659A3"/>
    <w:rsid w:val="00777802"/>
    <w:rsid w:val="00781BE8"/>
    <w:rsid w:val="0079702A"/>
    <w:rsid w:val="007B01A2"/>
    <w:rsid w:val="00806B52"/>
    <w:rsid w:val="00817B5A"/>
    <w:rsid w:val="008624ED"/>
    <w:rsid w:val="008715B6"/>
    <w:rsid w:val="0088726B"/>
    <w:rsid w:val="008A5E18"/>
    <w:rsid w:val="008B4F82"/>
    <w:rsid w:val="008B6A3D"/>
    <w:rsid w:val="008D23B4"/>
    <w:rsid w:val="008D4682"/>
    <w:rsid w:val="008F3BEF"/>
    <w:rsid w:val="00912C68"/>
    <w:rsid w:val="009C1F6C"/>
    <w:rsid w:val="009D5074"/>
    <w:rsid w:val="009E24F0"/>
    <w:rsid w:val="00A000BC"/>
    <w:rsid w:val="00A47976"/>
    <w:rsid w:val="00A766A6"/>
    <w:rsid w:val="00BA2935"/>
    <w:rsid w:val="00BE7C9C"/>
    <w:rsid w:val="00C15004"/>
    <w:rsid w:val="00C30E62"/>
    <w:rsid w:val="00C36B55"/>
    <w:rsid w:val="00C91505"/>
    <w:rsid w:val="00C977AF"/>
    <w:rsid w:val="00D548BB"/>
    <w:rsid w:val="00D75783"/>
    <w:rsid w:val="00DF626D"/>
    <w:rsid w:val="00E13E12"/>
    <w:rsid w:val="00E8550D"/>
    <w:rsid w:val="00E97A45"/>
    <w:rsid w:val="00E97C8A"/>
    <w:rsid w:val="00EA29E2"/>
    <w:rsid w:val="00EA5BA6"/>
    <w:rsid w:val="00EB07C3"/>
    <w:rsid w:val="00F07422"/>
    <w:rsid w:val="00F14091"/>
    <w:rsid w:val="00F411A3"/>
    <w:rsid w:val="00F65C4B"/>
    <w:rsid w:val="00F74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5B9F4-E1FE-4BF7-A4D1-0AA60880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1631"/>
    <w:pPr>
      <w:ind w:left="720"/>
      <w:contextualSpacing/>
    </w:pPr>
    <w:rPr>
      <w:rFonts w:asciiTheme="minorHAnsi" w:hAnsiTheme="minorHAnsi"/>
      <w:sz w:val="22"/>
    </w:rPr>
  </w:style>
  <w:style w:type="paragraph" w:styleId="Header">
    <w:name w:val="header"/>
    <w:basedOn w:val="Normal"/>
    <w:link w:val="HeaderChar"/>
    <w:uiPriority w:val="99"/>
    <w:unhideWhenUsed/>
    <w:rsid w:val="00EA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E2"/>
    <w:rPr>
      <w:rFonts w:ascii="Times New Roman" w:hAnsi="Times New Roman"/>
      <w:sz w:val="24"/>
    </w:rPr>
  </w:style>
  <w:style w:type="paragraph" w:styleId="Footer">
    <w:name w:val="footer"/>
    <w:basedOn w:val="Normal"/>
    <w:link w:val="FooterChar"/>
    <w:uiPriority w:val="99"/>
    <w:unhideWhenUsed/>
    <w:rsid w:val="00EA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E2"/>
    <w:rPr>
      <w:rFonts w:ascii="Times New Roman" w:hAnsi="Times New Roman"/>
      <w:sz w:val="24"/>
    </w:rPr>
  </w:style>
  <w:style w:type="paragraph" w:styleId="NormalWeb">
    <w:name w:val="Normal (Web)"/>
    <w:basedOn w:val="Normal"/>
    <w:uiPriority w:val="99"/>
    <w:unhideWhenUsed/>
    <w:rsid w:val="0029312B"/>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29312B"/>
    <w:rPr>
      <w:b/>
      <w:bCs/>
    </w:rPr>
  </w:style>
  <w:style w:type="paragraph" w:styleId="BalloonText">
    <w:name w:val="Balloon Text"/>
    <w:basedOn w:val="Normal"/>
    <w:link w:val="BalloonTextChar"/>
    <w:uiPriority w:val="99"/>
    <w:semiHidden/>
    <w:unhideWhenUsed/>
    <w:rsid w:val="00154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532"/>
    <w:rPr>
      <w:rFonts w:ascii="Segoe UI" w:hAnsi="Segoe UI" w:cs="Segoe UI"/>
      <w:sz w:val="18"/>
      <w:szCs w:val="18"/>
    </w:rPr>
  </w:style>
  <w:style w:type="paragraph" w:customStyle="1" w:styleId="Default">
    <w:name w:val="Default"/>
    <w:rsid w:val="00642C3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D5074"/>
    <w:rPr>
      <w:color w:val="0563C1" w:themeColor="hyperlink"/>
      <w:u w:val="single"/>
    </w:rPr>
  </w:style>
  <w:style w:type="paragraph" w:styleId="BodyText">
    <w:name w:val="Body Text"/>
    <w:basedOn w:val="Normal"/>
    <w:link w:val="BodyTextChar"/>
    <w:rsid w:val="00777802"/>
    <w:pPr>
      <w:spacing w:after="0" w:line="360" w:lineRule="auto"/>
      <w:jc w:val="both"/>
    </w:pPr>
    <w:rPr>
      <w:rFonts w:eastAsia="Times New Roman" w:cs="Times New Roman"/>
      <w:szCs w:val="24"/>
    </w:rPr>
  </w:style>
  <w:style w:type="character" w:customStyle="1" w:styleId="BodyTextChar">
    <w:name w:val="Body Text Char"/>
    <w:basedOn w:val="DefaultParagraphFont"/>
    <w:link w:val="BodyText"/>
    <w:rsid w:val="007778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56787">
      <w:bodyDiv w:val="1"/>
      <w:marLeft w:val="0"/>
      <w:marRight w:val="0"/>
      <w:marTop w:val="0"/>
      <w:marBottom w:val="0"/>
      <w:divBdr>
        <w:top w:val="none" w:sz="0" w:space="0" w:color="auto"/>
        <w:left w:val="none" w:sz="0" w:space="0" w:color="auto"/>
        <w:bottom w:val="none" w:sz="0" w:space="0" w:color="auto"/>
        <w:right w:val="none" w:sz="0" w:space="0" w:color="auto"/>
      </w:divBdr>
    </w:div>
    <w:div w:id="1492527742">
      <w:bodyDiv w:val="1"/>
      <w:marLeft w:val="0"/>
      <w:marRight w:val="0"/>
      <w:marTop w:val="0"/>
      <w:marBottom w:val="0"/>
      <w:divBdr>
        <w:top w:val="none" w:sz="0" w:space="0" w:color="auto"/>
        <w:left w:val="none" w:sz="0" w:space="0" w:color="auto"/>
        <w:bottom w:val="none" w:sz="0" w:space="0" w:color="auto"/>
        <w:right w:val="none" w:sz="0" w:space="0" w:color="auto"/>
      </w:divBdr>
    </w:div>
    <w:div w:id="1778019021">
      <w:bodyDiv w:val="1"/>
      <w:marLeft w:val="0"/>
      <w:marRight w:val="0"/>
      <w:marTop w:val="0"/>
      <w:marBottom w:val="0"/>
      <w:divBdr>
        <w:top w:val="none" w:sz="0" w:space="0" w:color="auto"/>
        <w:left w:val="none" w:sz="0" w:space="0" w:color="auto"/>
        <w:bottom w:val="none" w:sz="0" w:space="0" w:color="auto"/>
        <w:right w:val="none" w:sz="0" w:space="0" w:color="auto"/>
      </w:divBdr>
      <w:divsChild>
        <w:div w:id="1226574804">
          <w:marLeft w:val="0"/>
          <w:marRight w:val="0"/>
          <w:marTop w:val="0"/>
          <w:marBottom w:val="0"/>
          <w:divBdr>
            <w:top w:val="none" w:sz="0" w:space="0" w:color="auto"/>
            <w:left w:val="none" w:sz="0" w:space="0" w:color="auto"/>
            <w:bottom w:val="none" w:sz="0" w:space="0" w:color="auto"/>
            <w:right w:val="none" w:sz="0" w:space="0" w:color="auto"/>
          </w:divBdr>
        </w:div>
        <w:div w:id="1133057428">
          <w:marLeft w:val="0"/>
          <w:marRight w:val="0"/>
          <w:marTop w:val="0"/>
          <w:marBottom w:val="0"/>
          <w:divBdr>
            <w:top w:val="none" w:sz="0" w:space="0" w:color="auto"/>
            <w:left w:val="none" w:sz="0" w:space="0" w:color="auto"/>
            <w:bottom w:val="none" w:sz="0" w:space="0" w:color="auto"/>
            <w:right w:val="none" w:sz="0" w:space="0" w:color="auto"/>
          </w:divBdr>
        </w:div>
        <w:div w:id="1407805485">
          <w:marLeft w:val="0"/>
          <w:marRight w:val="0"/>
          <w:marTop w:val="0"/>
          <w:marBottom w:val="0"/>
          <w:divBdr>
            <w:top w:val="none" w:sz="0" w:space="0" w:color="auto"/>
            <w:left w:val="none" w:sz="0" w:space="0" w:color="auto"/>
            <w:bottom w:val="none" w:sz="0" w:space="0" w:color="auto"/>
            <w:right w:val="none" w:sz="0" w:space="0" w:color="auto"/>
          </w:divBdr>
        </w:div>
        <w:div w:id="765272018">
          <w:marLeft w:val="0"/>
          <w:marRight w:val="0"/>
          <w:marTop w:val="0"/>
          <w:marBottom w:val="0"/>
          <w:divBdr>
            <w:top w:val="none" w:sz="0" w:space="0" w:color="auto"/>
            <w:left w:val="none" w:sz="0" w:space="0" w:color="auto"/>
            <w:bottom w:val="none" w:sz="0" w:space="0" w:color="auto"/>
            <w:right w:val="none" w:sz="0" w:space="0" w:color="auto"/>
          </w:divBdr>
        </w:div>
        <w:div w:id="1141456249">
          <w:marLeft w:val="0"/>
          <w:marRight w:val="0"/>
          <w:marTop w:val="0"/>
          <w:marBottom w:val="0"/>
          <w:divBdr>
            <w:top w:val="none" w:sz="0" w:space="0" w:color="auto"/>
            <w:left w:val="none" w:sz="0" w:space="0" w:color="auto"/>
            <w:bottom w:val="none" w:sz="0" w:space="0" w:color="auto"/>
            <w:right w:val="none" w:sz="0" w:space="0" w:color="auto"/>
          </w:divBdr>
        </w:div>
        <w:div w:id="1824154505">
          <w:marLeft w:val="0"/>
          <w:marRight w:val="0"/>
          <w:marTop w:val="0"/>
          <w:marBottom w:val="0"/>
          <w:divBdr>
            <w:top w:val="none" w:sz="0" w:space="0" w:color="auto"/>
            <w:left w:val="none" w:sz="0" w:space="0" w:color="auto"/>
            <w:bottom w:val="none" w:sz="0" w:space="0" w:color="auto"/>
            <w:right w:val="none" w:sz="0" w:space="0" w:color="auto"/>
          </w:divBdr>
        </w:div>
        <w:div w:id="516966941">
          <w:marLeft w:val="0"/>
          <w:marRight w:val="0"/>
          <w:marTop w:val="0"/>
          <w:marBottom w:val="0"/>
          <w:divBdr>
            <w:top w:val="none" w:sz="0" w:space="0" w:color="auto"/>
            <w:left w:val="none" w:sz="0" w:space="0" w:color="auto"/>
            <w:bottom w:val="none" w:sz="0" w:space="0" w:color="auto"/>
            <w:right w:val="none" w:sz="0" w:space="0" w:color="auto"/>
          </w:divBdr>
        </w:div>
        <w:div w:id="1734162397">
          <w:marLeft w:val="0"/>
          <w:marRight w:val="0"/>
          <w:marTop w:val="0"/>
          <w:marBottom w:val="0"/>
          <w:divBdr>
            <w:top w:val="none" w:sz="0" w:space="0" w:color="auto"/>
            <w:left w:val="none" w:sz="0" w:space="0" w:color="auto"/>
            <w:bottom w:val="none" w:sz="0" w:space="0" w:color="auto"/>
            <w:right w:val="none" w:sz="0" w:space="0" w:color="auto"/>
          </w:divBdr>
        </w:div>
        <w:div w:id="1127429643">
          <w:marLeft w:val="0"/>
          <w:marRight w:val="0"/>
          <w:marTop w:val="0"/>
          <w:marBottom w:val="0"/>
          <w:divBdr>
            <w:top w:val="none" w:sz="0" w:space="0" w:color="auto"/>
            <w:left w:val="none" w:sz="0" w:space="0" w:color="auto"/>
            <w:bottom w:val="none" w:sz="0" w:space="0" w:color="auto"/>
            <w:right w:val="none" w:sz="0" w:space="0" w:color="auto"/>
          </w:divBdr>
        </w:div>
      </w:divsChild>
    </w:div>
    <w:div w:id="1900019957">
      <w:bodyDiv w:val="1"/>
      <w:marLeft w:val="0"/>
      <w:marRight w:val="0"/>
      <w:marTop w:val="0"/>
      <w:marBottom w:val="0"/>
      <w:divBdr>
        <w:top w:val="none" w:sz="0" w:space="0" w:color="auto"/>
        <w:left w:val="none" w:sz="0" w:space="0" w:color="auto"/>
        <w:bottom w:val="none" w:sz="0" w:space="0" w:color="auto"/>
        <w:right w:val="none" w:sz="0" w:space="0" w:color="auto"/>
      </w:divBdr>
      <w:divsChild>
        <w:div w:id="1497843863">
          <w:marLeft w:val="0"/>
          <w:marRight w:val="0"/>
          <w:marTop w:val="0"/>
          <w:marBottom w:val="0"/>
          <w:divBdr>
            <w:top w:val="none" w:sz="0" w:space="0" w:color="auto"/>
            <w:left w:val="none" w:sz="0" w:space="0" w:color="auto"/>
            <w:bottom w:val="none" w:sz="0" w:space="0" w:color="auto"/>
            <w:right w:val="none" w:sz="0" w:space="0" w:color="auto"/>
          </w:divBdr>
        </w:div>
        <w:div w:id="1783109036">
          <w:marLeft w:val="0"/>
          <w:marRight w:val="0"/>
          <w:marTop w:val="0"/>
          <w:marBottom w:val="0"/>
          <w:divBdr>
            <w:top w:val="none" w:sz="0" w:space="0" w:color="auto"/>
            <w:left w:val="none" w:sz="0" w:space="0" w:color="auto"/>
            <w:bottom w:val="none" w:sz="0" w:space="0" w:color="auto"/>
            <w:right w:val="none" w:sz="0" w:space="0" w:color="auto"/>
          </w:divBdr>
        </w:div>
        <w:div w:id="1754283280">
          <w:marLeft w:val="0"/>
          <w:marRight w:val="0"/>
          <w:marTop w:val="0"/>
          <w:marBottom w:val="0"/>
          <w:divBdr>
            <w:top w:val="none" w:sz="0" w:space="0" w:color="auto"/>
            <w:left w:val="none" w:sz="0" w:space="0" w:color="auto"/>
            <w:bottom w:val="none" w:sz="0" w:space="0" w:color="auto"/>
            <w:right w:val="none" w:sz="0" w:space="0" w:color="auto"/>
          </w:divBdr>
        </w:div>
        <w:div w:id="699017051">
          <w:marLeft w:val="0"/>
          <w:marRight w:val="0"/>
          <w:marTop w:val="0"/>
          <w:marBottom w:val="0"/>
          <w:divBdr>
            <w:top w:val="none" w:sz="0" w:space="0" w:color="auto"/>
            <w:left w:val="none" w:sz="0" w:space="0" w:color="auto"/>
            <w:bottom w:val="none" w:sz="0" w:space="0" w:color="auto"/>
            <w:right w:val="none" w:sz="0" w:space="0" w:color="auto"/>
          </w:divBdr>
        </w:div>
        <w:div w:id="1579632943">
          <w:marLeft w:val="0"/>
          <w:marRight w:val="0"/>
          <w:marTop w:val="0"/>
          <w:marBottom w:val="0"/>
          <w:divBdr>
            <w:top w:val="none" w:sz="0" w:space="0" w:color="auto"/>
            <w:left w:val="none" w:sz="0" w:space="0" w:color="auto"/>
            <w:bottom w:val="none" w:sz="0" w:space="0" w:color="auto"/>
            <w:right w:val="none" w:sz="0" w:space="0" w:color="auto"/>
          </w:divBdr>
        </w:div>
        <w:div w:id="560556397">
          <w:marLeft w:val="0"/>
          <w:marRight w:val="0"/>
          <w:marTop w:val="0"/>
          <w:marBottom w:val="0"/>
          <w:divBdr>
            <w:top w:val="none" w:sz="0" w:space="0" w:color="auto"/>
            <w:left w:val="none" w:sz="0" w:space="0" w:color="auto"/>
            <w:bottom w:val="none" w:sz="0" w:space="0" w:color="auto"/>
            <w:right w:val="none" w:sz="0" w:space="0" w:color="auto"/>
          </w:divBdr>
        </w:div>
        <w:div w:id="255752656">
          <w:marLeft w:val="0"/>
          <w:marRight w:val="0"/>
          <w:marTop w:val="0"/>
          <w:marBottom w:val="0"/>
          <w:divBdr>
            <w:top w:val="none" w:sz="0" w:space="0" w:color="auto"/>
            <w:left w:val="none" w:sz="0" w:space="0" w:color="auto"/>
            <w:bottom w:val="none" w:sz="0" w:space="0" w:color="auto"/>
            <w:right w:val="none" w:sz="0" w:space="0" w:color="auto"/>
          </w:divBdr>
        </w:div>
        <w:div w:id="1080374165">
          <w:marLeft w:val="0"/>
          <w:marRight w:val="0"/>
          <w:marTop w:val="0"/>
          <w:marBottom w:val="0"/>
          <w:divBdr>
            <w:top w:val="none" w:sz="0" w:space="0" w:color="auto"/>
            <w:left w:val="none" w:sz="0" w:space="0" w:color="auto"/>
            <w:bottom w:val="none" w:sz="0" w:space="0" w:color="auto"/>
            <w:right w:val="none" w:sz="0" w:space="0" w:color="auto"/>
          </w:divBdr>
        </w:div>
        <w:div w:id="1788238419">
          <w:marLeft w:val="0"/>
          <w:marRight w:val="0"/>
          <w:marTop w:val="0"/>
          <w:marBottom w:val="0"/>
          <w:divBdr>
            <w:top w:val="none" w:sz="0" w:space="0" w:color="auto"/>
            <w:left w:val="none" w:sz="0" w:space="0" w:color="auto"/>
            <w:bottom w:val="none" w:sz="0" w:space="0" w:color="auto"/>
            <w:right w:val="none" w:sz="0" w:space="0" w:color="auto"/>
          </w:divBdr>
        </w:div>
        <w:div w:id="1018697570">
          <w:marLeft w:val="0"/>
          <w:marRight w:val="0"/>
          <w:marTop w:val="0"/>
          <w:marBottom w:val="0"/>
          <w:divBdr>
            <w:top w:val="none" w:sz="0" w:space="0" w:color="auto"/>
            <w:left w:val="none" w:sz="0" w:space="0" w:color="auto"/>
            <w:bottom w:val="none" w:sz="0" w:space="0" w:color="auto"/>
            <w:right w:val="none" w:sz="0" w:space="0" w:color="auto"/>
          </w:divBdr>
        </w:div>
        <w:div w:id="428702766">
          <w:marLeft w:val="0"/>
          <w:marRight w:val="0"/>
          <w:marTop w:val="0"/>
          <w:marBottom w:val="0"/>
          <w:divBdr>
            <w:top w:val="none" w:sz="0" w:space="0" w:color="auto"/>
            <w:left w:val="none" w:sz="0" w:space="0" w:color="auto"/>
            <w:bottom w:val="none" w:sz="0" w:space="0" w:color="auto"/>
            <w:right w:val="none" w:sz="0" w:space="0" w:color="auto"/>
          </w:divBdr>
        </w:div>
        <w:div w:id="802847749">
          <w:marLeft w:val="0"/>
          <w:marRight w:val="0"/>
          <w:marTop w:val="0"/>
          <w:marBottom w:val="0"/>
          <w:divBdr>
            <w:top w:val="none" w:sz="0" w:space="0" w:color="auto"/>
            <w:left w:val="none" w:sz="0" w:space="0" w:color="auto"/>
            <w:bottom w:val="none" w:sz="0" w:space="0" w:color="auto"/>
            <w:right w:val="none" w:sz="0" w:space="0" w:color="auto"/>
          </w:divBdr>
        </w:div>
        <w:div w:id="2017069903">
          <w:marLeft w:val="0"/>
          <w:marRight w:val="0"/>
          <w:marTop w:val="0"/>
          <w:marBottom w:val="0"/>
          <w:divBdr>
            <w:top w:val="none" w:sz="0" w:space="0" w:color="auto"/>
            <w:left w:val="none" w:sz="0" w:space="0" w:color="auto"/>
            <w:bottom w:val="none" w:sz="0" w:space="0" w:color="auto"/>
            <w:right w:val="none" w:sz="0" w:space="0" w:color="auto"/>
          </w:divBdr>
        </w:div>
        <w:div w:id="1345982846">
          <w:marLeft w:val="0"/>
          <w:marRight w:val="0"/>
          <w:marTop w:val="0"/>
          <w:marBottom w:val="0"/>
          <w:divBdr>
            <w:top w:val="none" w:sz="0" w:space="0" w:color="auto"/>
            <w:left w:val="none" w:sz="0" w:space="0" w:color="auto"/>
            <w:bottom w:val="none" w:sz="0" w:space="0" w:color="auto"/>
            <w:right w:val="none" w:sz="0" w:space="0" w:color="auto"/>
          </w:divBdr>
        </w:div>
        <w:div w:id="604272511">
          <w:marLeft w:val="0"/>
          <w:marRight w:val="0"/>
          <w:marTop w:val="0"/>
          <w:marBottom w:val="0"/>
          <w:divBdr>
            <w:top w:val="none" w:sz="0" w:space="0" w:color="auto"/>
            <w:left w:val="none" w:sz="0" w:space="0" w:color="auto"/>
            <w:bottom w:val="none" w:sz="0" w:space="0" w:color="auto"/>
            <w:right w:val="none" w:sz="0" w:space="0" w:color="auto"/>
          </w:divBdr>
        </w:div>
        <w:div w:id="2097289420">
          <w:marLeft w:val="0"/>
          <w:marRight w:val="0"/>
          <w:marTop w:val="0"/>
          <w:marBottom w:val="0"/>
          <w:divBdr>
            <w:top w:val="none" w:sz="0" w:space="0" w:color="auto"/>
            <w:left w:val="none" w:sz="0" w:space="0" w:color="auto"/>
            <w:bottom w:val="none" w:sz="0" w:space="0" w:color="auto"/>
            <w:right w:val="none" w:sz="0" w:space="0" w:color="auto"/>
          </w:divBdr>
        </w:div>
        <w:div w:id="1549100018">
          <w:marLeft w:val="0"/>
          <w:marRight w:val="0"/>
          <w:marTop w:val="0"/>
          <w:marBottom w:val="0"/>
          <w:divBdr>
            <w:top w:val="none" w:sz="0" w:space="0" w:color="auto"/>
            <w:left w:val="none" w:sz="0" w:space="0" w:color="auto"/>
            <w:bottom w:val="none" w:sz="0" w:space="0" w:color="auto"/>
            <w:right w:val="none" w:sz="0" w:space="0" w:color="auto"/>
          </w:divBdr>
        </w:div>
        <w:div w:id="171365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gercena@atd.lv" TargetMode="External"/><Relationship Id="rId3" Type="http://schemas.openxmlformats.org/officeDocument/2006/relationships/settings" Target="settings.xml"/><Relationship Id="rId7" Type="http://schemas.openxmlformats.org/officeDocument/2006/relationships/hyperlink" Target="http://www.trauksmescelej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5</Pages>
  <Words>6728</Words>
  <Characters>3836</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Gercēna</dc:creator>
  <cp:keywords/>
  <dc:description/>
  <cp:lastModifiedBy>Sigita Gercēna</cp:lastModifiedBy>
  <cp:revision>42</cp:revision>
  <cp:lastPrinted>2019-01-10T08:25:00Z</cp:lastPrinted>
  <dcterms:created xsi:type="dcterms:W3CDTF">2019-06-03T08:33:00Z</dcterms:created>
  <dcterms:modified xsi:type="dcterms:W3CDTF">2019-07-26T08:40:00Z</dcterms:modified>
</cp:coreProperties>
</file>