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EBC5" w14:textId="4F6C2692" w:rsidR="005E1C73" w:rsidRDefault="005E1C73" w:rsidP="005E1C73">
      <w:pPr>
        <w:jc w:val="right"/>
        <w:rPr>
          <w:b/>
          <w:sz w:val="28"/>
        </w:rPr>
      </w:pPr>
      <w:r>
        <w:rPr>
          <w:b/>
          <w:sz w:val="28"/>
        </w:rPr>
        <w:t>Приложение к письму</w:t>
      </w:r>
    </w:p>
    <w:p w14:paraId="031097F1" w14:textId="3FC190EA" w:rsidR="005E1C73" w:rsidRDefault="005E1C73" w:rsidP="005E1C73">
      <w:pPr>
        <w:jc w:val="right"/>
        <w:rPr>
          <w:b/>
          <w:sz w:val="28"/>
        </w:rPr>
      </w:pPr>
      <w:r>
        <w:rPr>
          <w:b/>
          <w:sz w:val="28"/>
        </w:rPr>
        <w:t>Директора Департамента государственной политики</w:t>
      </w:r>
    </w:p>
    <w:p w14:paraId="7FE13BBE" w14:textId="2990D785" w:rsidR="005E1C73" w:rsidRDefault="005E1C73" w:rsidP="005E1C73">
      <w:pPr>
        <w:jc w:val="right"/>
        <w:rPr>
          <w:b/>
          <w:sz w:val="28"/>
        </w:rPr>
      </w:pPr>
      <w:r>
        <w:rPr>
          <w:b/>
          <w:sz w:val="28"/>
        </w:rPr>
        <w:t xml:space="preserve">в области автомобильного и городского пассажирского транспорта </w:t>
      </w:r>
    </w:p>
    <w:p w14:paraId="1D21F3D2" w14:textId="34A8C93B" w:rsidR="005E1C73" w:rsidRDefault="005E1C73" w:rsidP="005E1C73">
      <w:pPr>
        <w:jc w:val="right"/>
        <w:rPr>
          <w:b/>
          <w:sz w:val="28"/>
        </w:rPr>
      </w:pPr>
      <w:r>
        <w:rPr>
          <w:b/>
          <w:sz w:val="28"/>
        </w:rPr>
        <w:t>Министерства транспорта Российской Федерации</w:t>
      </w:r>
    </w:p>
    <w:p w14:paraId="4A3CB3F3" w14:textId="0B8060FC" w:rsidR="005E1C73" w:rsidRDefault="005E1C73" w:rsidP="005E1C73">
      <w:pPr>
        <w:jc w:val="right"/>
        <w:rPr>
          <w:b/>
          <w:sz w:val="28"/>
        </w:rPr>
      </w:pPr>
      <w:r>
        <w:rPr>
          <w:b/>
          <w:sz w:val="28"/>
        </w:rPr>
        <w:t>А.С. Бакирея</w:t>
      </w:r>
    </w:p>
    <w:p w14:paraId="1B5964F3" w14:textId="1EDC758F" w:rsidR="005E1C73" w:rsidRDefault="005E1C73" w:rsidP="005E1C73">
      <w:pPr>
        <w:jc w:val="right"/>
        <w:rPr>
          <w:b/>
          <w:sz w:val="28"/>
        </w:rPr>
      </w:pPr>
      <w:r>
        <w:rPr>
          <w:b/>
          <w:sz w:val="28"/>
        </w:rPr>
        <w:t>от 23.04.2021 №9-1900</w:t>
      </w:r>
    </w:p>
    <w:p w14:paraId="0A969F5B" w14:textId="77777777" w:rsidR="005E1C73" w:rsidRDefault="005E1C73" w:rsidP="005E1C73">
      <w:pPr>
        <w:jc w:val="right"/>
        <w:rPr>
          <w:b/>
          <w:sz w:val="28"/>
        </w:rPr>
      </w:pPr>
    </w:p>
    <w:p w14:paraId="6718009D" w14:textId="77777777" w:rsidR="005E1C73" w:rsidRDefault="005E1C73" w:rsidP="005E1C73">
      <w:pPr>
        <w:jc w:val="right"/>
        <w:rPr>
          <w:b/>
          <w:sz w:val="28"/>
        </w:rPr>
      </w:pPr>
    </w:p>
    <w:p w14:paraId="7E83871C" w14:textId="06DB04F2" w:rsidR="00D45778" w:rsidRDefault="005E1C73">
      <w:pPr>
        <w:jc w:val="center"/>
        <w:rPr>
          <w:b/>
        </w:rPr>
      </w:pPr>
      <w:r>
        <w:rPr>
          <w:b/>
          <w:sz w:val="28"/>
        </w:rPr>
        <w:t>Разъяснения по правилам заполнения бланков российских разрешений на осуществление международных автомобильных перевозок для иностранных перевозчиков</w:t>
      </w:r>
    </w:p>
    <w:p w14:paraId="16E338BB" w14:textId="77777777" w:rsidR="00D45778" w:rsidRDefault="00D45778">
      <w:pPr>
        <w:jc w:val="center"/>
        <w:rPr>
          <w:sz w:val="28"/>
        </w:rPr>
      </w:pPr>
    </w:p>
    <w:tbl>
      <w:tblPr>
        <w:tblW w:w="157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9"/>
        <w:gridCol w:w="7096"/>
        <w:gridCol w:w="8280"/>
      </w:tblGrid>
      <w:tr w:rsidR="00D45778" w14:paraId="01E33167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0425A4" w14:textId="77777777" w:rsidR="00D45778" w:rsidRDefault="005E1C73">
            <w:pPr>
              <w:pStyle w:val="af0"/>
              <w:widowControl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№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D7E7" w14:textId="77777777" w:rsidR="00D45778" w:rsidRDefault="005E1C73">
            <w:pPr>
              <w:pStyle w:val="af0"/>
              <w:widowControl w:val="0"/>
              <w:ind w:firstLine="709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Описание ситуации/вопроса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6BCC" w14:textId="77777777" w:rsidR="00D45778" w:rsidRDefault="005E1C73">
            <w:pPr>
              <w:pStyle w:val="af0"/>
              <w:widowControl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Разъяснения</w:t>
            </w:r>
          </w:p>
        </w:tc>
      </w:tr>
      <w:tr w:rsidR="00D45778" w14:paraId="6D1F7F8A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AEA0E" w14:textId="77777777" w:rsidR="00D45778" w:rsidRDefault="005E1C73">
            <w:pPr>
              <w:pStyle w:val="af0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BFF3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Распространяются ли Правила заполнения российских </w:t>
            </w:r>
            <w:r>
              <w:rPr>
                <w:szCs w:val="24"/>
              </w:rPr>
              <w:t>разрешений и специальных разовых разрешений на осуществление международной автомобильной перевозки с территории</w:t>
            </w:r>
            <w:r>
              <w:rPr>
                <w:szCs w:val="24"/>
              </w:rPr>
              <w:br/>
              <w:t>или на территорию третьего государства, утвержденные приказом Министерства транспорта Российской Федерации от 28.07.2020</w:t>
            </w:r>
            <w:r>
              <w:rPr>
                <w:szCs w:val="24"/>
              </w:rPr>
              <w:br/>
              <w:t xml:space="preserve">№ 261 (далее – Правила </w:t>
            </w:r>
            <w:r>
              <w:rPr>
                <w:szCs w:val="24"/>
              </w:rPr>
              <w:t>заполнения), на заполнение всех видов российских разрешений или только на заполнение разрешений</w:t>
            </w:r>
            <w:r>
              <w:rPr>
                <w:szCs w:val="24"/>
              </w:rPr>
              <w:br/>
              <w:t>в/из третьих стран?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CC33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Правила заполнения российских разрешений и специальных разовых разрешений на осуществление международной автомобильной перевозки</w:t>
            </w:r>
            <w:r>
              <w:rPr>
                <w:szCs w:val="24"/>
              </w:rPr>
              <w:br/>
              <w:t>с территори</w:t>
            </w:r>
            <w:r>
              <w:rPr>
                <w:szCs w:val="24"/>
              </w:rPr>
              <w:t>и или на территорию третьего государства, утвержденные приказом Министерства транспорта Российской Федерации от 28.07.2020</w:t>
            </w:r>
            <w:r>
              <w:rPr>
                <w:szCs w:val="24"/>
              </w:rPr>
              <w:br/>
              <w:t>№ 261, распространяются на все виды российских разрешений.</w:t>
            </w:r>
          </w:p>
        </w:tc>
      </w:tr>
      <w:tr w:rsidR="00D45778" w14:paraId="7412D935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CC81E" w14:textId="77777777" w:rsidR="00D45778" w:rsidRDefault="005E1C73">
            <w:pPr>
              <w:pStyle w:val="af0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1D3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Требуется ли заранее заполнять пункты 10-13 бланка российского разрешен</w:t>
            </w:r>
            <w:r>
              <w:rPr>
                <w:szCs w:val="24"/>
              </w:rPr>
              <w:t>ия при въезде транспортного средства</w:t>
            </w:r>
            <w:r>
              <w:rPr>
                <w:szCs w:val="24"/>
              </w:rPr>
              <w:br/>
              <w:t>без груза на территорию Российской Федерации за грузом?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86EC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При въезде/выезде без груза и проезде транспортного средства</w:t>
            </w:r>
            <w:r>
              <w:rPr>
                <w:szCs w:val="24"/>
              </w:rPr>
              <w:br/>
              <w:t>по территории Российской Федерации от места разгрузки к месту погрузки заполнение пунктов 10-13 бланка</w:t>
            </w:r>
            <w:r>
              <w:rPr>
                <w:szCs w:val="24"/>
              </w:rPr>
              <w:t xml:space="preserve"> российского разового разрешения</w:t>
            </w:r>
            <w:r>
              <w:rPr>
                <w:szCs w:val="24"/>
              </w:rPr>
              <w:br/>
              <w:t>не требуется.</w:t>
            </w:r>
          </w:p>
        </w:tc>
      </w:tr>
      <w:tr w:rsidR="00D45778" w14:paraId="6A9B7AB7" w14:textId="77777777">
        <w:trPr>
          <w:trHeight w:val="1152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3BF6B" w14:textId="77777777" w:rsidR="00D45778" w:rsidRDefault="005E1C73">
            <w:pPr>
              <w:pStyle w:val="af0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1469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Как и какие пункты на обороте бланка российского разрешения необходимо заполнять в случае осуществления транзитной перевозки по территории Российской Федерации транспортным средством без груза?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BDE2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 </w:t>
            </w:r>
            <w:r>
              <w:rPr>
                <w:szCs w:val="24"/>
              </w:rPr>
              <w:t>транзитном проезде транспортного средства без груза заполнение пунктов 10-13 бланка российского разрешения не требуется</w:t>
            </w:r>
            <w:r>
              <w:rPr>
                <w:strike/>
                <w:szCs w:val="24"/>
              </w:rPr>
              <w:t>.</w:t>
            </w:r>
          </w:p>
        </w:tc>
      </w:tr>
      <w:tr w:rsidR="00D45778" w14:paraId="7EC12F42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BFAE32" w14:textId="77777777" w:rsidR="00D45778" w:rsidRDefault="005E1C73">
            <w:pPr>
              <w:pStyle w:val="af0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ADB2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Требуется ли при заполнении пунктов 12-13 бланка российского разрешения одновременное указание государства</w:t>
            </w:r>
            <w:r>
              <w:rPr>
                <w:szCs w:val="24"/>
              </w:rPr>
              <w:br/>
              <w:t xml:space="preserve">и пункта </w:t>
            </w:r>
            <w:r>
              <w:rPr>
                <w:szCs w:val="24"/>
              </w:rPr>
              <w:t>погрузки/разгрузки?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7754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Правила заполнения разрешений требуют указания государства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>или</w:t>
            </w:r>
            <w:r>
              <w:rPr>
                <w:szCs w:val="24"/>
              </w:rPr>
              <w:t xml:space="preserve"> пункта погрузки/разгрузки. Под пунктом погрузки/разгрузки понимается населенный пункт, в котором производится погрузка/разгрузка.</w:t>
            </w:r>
          </w:p>
          <w:p w14:paraId="3C8CC07C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Указывать одновременно государство и пункт </w:t>
            </w:r>
            <w:r>
              <w:rPr>
                <w:szCs w:val="24"/>
              </w:rPr>
              <w:t>погрузки/разгрузки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lastRenderedPageBreak/>
              <w:t>не следует. Рекомендуется указывать только государство.</w:t>
            </w:r>
          </w:p>
        </w:tc>
      </w:tr>
      <w:tr w:rsidR="00D45778" w14:paraId="7B3389C1" w14:textId="77777777">
        <w:trPr>
          <w:trHeight w:val="152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3EEB7D" w14:textId="77777777" w:rsidR="00D45778" w:rsidRDefault="005E1C73">
            <w:pPr>
              <w:pStyle w:val="af0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05A3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Каким образом в бланке российского разрешения должно быть указано государство (RU, RUS, Россия, </w:t>
            </w:r>
            <w:proofErr w:type="spellStart"/>
            <w:r>
              <w:rPr>
                <w:szCs w:val="24"/>
              </w:rPr>
              <w:t>Russia</w:t>
            </w:r>
            <w:proofErr w:type="spellEnd"/>
            <w:r>
              <w:rPr>
                <w:szCs w:val="24"/>
              </w:rPr>
              <w:t>), а также пункт погрузки/разгрузки?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EEEC" w14:textId="77777777" w:rsidR="00D45778" w:rsidRDefault="005E1C73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Правилами заполнения не </w:t>
            </w:r>
            <w:r>
              <w:rPr>
                <w:szCs w:val="24"/>
              </w:rPr>
              <w:t>регламентировано, каким образом должно быть указано государство погрузки/разгрузки в российском разрешении, поэтому допускается сделать это любым из следующих способов: вписать буквами латинского алфавита или кириллицей, либо с помощью буквенных кодов альф</w:t>
            </w:r>
            <w:r>
              <w:rPr>
                <w:szCs w:val="24"/>
              </w:rPr>
              <w:t>а-2 или альфа-3.</w:t>
            </w:r>
          </w:p>
        </w:tc>
      </w:tr>
      <w:tr w:rsidR="00D45778" w14:paraId="63E91D55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8AFE5" w14:textId="77777777" w:rsidR="00D45778" w:rsidRDefault="005E1C73">
            <w:pPr>
              <w:pStyle w:val="af0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A48E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каких случаях и при каких условиях в пункте 11 бланка российского разрешения допускается указание суммы масс перевозимых партий </w:t>
            </w:r>
            <w:proofErr w:type="gramStart"/>
            <w:r>
              <w:rPr>
                <w:szCs w:val="24"/>
              </w:rPr>
              <w:t>груза ?</w:t>
            </w:r>
            <w:proofErr w:type="gramEnd"/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B68D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 перевозке груза от нескольких отправителей в пункте 11 бланка разового разрешения </w:t>
            </w:r>
            <w:r>
              <w:rPr>
                <w:szCs w:val="24"/>
              </w:rPr>
              <w:t>указывается масса каждой перевозимой партии груза, при этом также допускается указание суммы масс перевозимых партий грузов.</w:t>
            </w:r>
          </w:p>
        </w:tc>
      </w:tr>
      <w:tr w:rsidR="00D45778" w14:paraId="1E873469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7251E" w14:textId="77777777" w:rsidR="00D45778" w:rsidRDefault="005E1C73">
            <w:pPr>
              <w:pStyle w:val="af0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9E34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Возможно ли внесение изменений и дополнений</w:t>
            </w:r>
            <w:r>
              <w:rPr>
                <w:szCs w:val="24"/>
              </w:rPr>
              <w:br/>
              <w:t xml:space="preserve">в информацию о регистрационном номере транспортного средства, которые внесены </w:t>
            </w:r>
            <w:r>
              <w:rPr>
                <w:szCs w:val="24"/>
              </w:rPr>
              <w:t>перевозчиком или водителем транспортного средства в пункт 5 бланка российского разрешения и заверены печатью перевозчика в случае ее наличия?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147A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Внесение информации о замене грузового автомобиля (автомобильного тягача) допускается в случае аварии или неисправ</w:t>
            </w:r>
            <w:r>
              <w:rPr>
                <w:szCs w:val="24"/>
              </w:rPr>
              <w:t>ности, что должно быть подтверждено документами о техническом состоянии транспортного средства, выданными организациями, осуществляющими техническое обслуживание автомобилей.</w:t>
            </w:r>
          </w:p>
        </w:tc>
      </w:tr>
      <w:tr w:rsidR="00D45778" w14:paraId="2B87EBB1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25A70" w14:textId="77777777" w:rsidR="00D45778" w:rsidRDefault="005E1C73">
            <w:pPr>
              <w:pStyle w:val="af0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60AA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Перевозчик выполняет транзитную перевозку груза</w:t>
            </w:r>
            <w:r>
              <w:rPr>
                <w:szCs w:val="24"/>
              </w:rPr>
              <w:br/>
              <w:t>с территории Латвийской Респуб</w:t>
            </w:r>
            <w:r>
              <w:rPr>
                <w:szCs w:val="24"/>
              </w:rPr>
              <w:t xml:space="preserve">лики на территорию Республики </w:t>
            </w:r>
            <w:proofErr w:type="gramStart"/>
            <w:r>
              <w:rPr>
                <w:szCs w:val="24"/>
              </w:rPr>
              <w:t>Казахстан  территории</w:t>
            </w:r>
            <w:proofErr w:type="gramEnd"/>
            <w:r>
              <w:rPr>
                <w:szCs w:val="24"/>
              </w:rPr>
              <w:t xml:space="preserve"> Российской Федерации, используя разрешение № 1 (двустороннее/транзитное). После разгрузки</w:t>
            </w:r>
            <w:r>
              <w:rPr>
                <w:szCs w:val="24"/>
              </w:rPr>
              <w:br/>
              <w:t>на территории Республики Казахстан транспортное средство возвращается транзитом через территорию Российской Федера</w:t>
            </w:r>
            <w:r>
              <w:rPr>
                <w:szCs w:val="24"/>
              </w:rPr>
              <w:t xml:space="preserve">ции, используя разрешение № 1, но, находясь на территории Российской Федерации, </w:t>
            </w:r>
            <w:proofErr w:type="gramStart"/>
            <w:r>
              <w:rPr>
                <w:szCs w:val="24"/>
              </w:rPr>
              <w:t>находит  перевозку</w:t>
            </w:r>
            <w:proofErr w:type="gramEnd"/>
            <w:r>
              <w:rPr>
                <w:szCs w:val="24"/>
              </w:rPr>
              <w:t xml:space="preserve"> груза с территории Российской Федерации на территорию Латвийской Республики. Согласно ранее достигнутым соглашениям, при смене вида перевозки требуется испол</w:t>
            </w:r>
            <w:r>
              <w:rPr>
                <w:szCs w:val="24"/>
              </w:rPr>
              <w:t>ьзование другого разрешения. В данном случае перевозчик обязан использовать разрешение № 2 (двустороннее/транзитное). Какую информацию требуется вписать в пункт 9 разрешения № 2?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3BC4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В данном случае при въезде на территорию Российской Федерации</w:t>
            </w:r>
            <w:r>
              <w:rPr>
                <w:szCs w:val="24"/>
              </w:rPr>
              <w:br/>
              <w:t>с территории Ре</w:t>
            </w:r>
            <w:r>
              <w:rPr>
                <w:szCs w:val="24"/>
              </w:rPr>
              <w:t>спублики Казахстан по российскому разрешению № 1 в пункте 9 бланка российского разрешения № 2 требуется указание автомобильного пункта пропуска через российско-казахстанский участок государственной границы (например, АПП «Вишневка»).</w:t>
            </w:r>
          </w:p>
          <w:p w14:paraId="076A9829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В разрешении должна бы</w:t>
            </w:r>
            <w:r>
              <w:rPr>
                <w:szCs w:val="24"/>
              </w:rPr>
              <w:t>ть проставлена отметка сотрудника Ространснадзора на ближайшем контрольном пункте при въезде через государственную границу Российской Федерации.</w:t>
            </w:r>
          </w:p>
          <w:p w14:paraId="1F5C1B16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При этом в случае выполнения аналогичной перевозки</w:t>
            </w:r>
            <w:r>
              <w:rPr>
                <w:szCs w:val="24"/>
              </w:rPr>
              <w:br/>
              <w:t xml:space="preserve">на территорию Республики Беларусь, при въезде на территорию </w:t>
            </w:r>
            <w:r>
              <w:rPr>
                <w:szCs w:val="24"/>
              </w:rPr>
              <w:t>Российской Федерации с территории Республики Беларусь по российскому разрешению</w:t>
            </w:r>
            <w:r>
              <w:rPr>
                <w:szCs w:val="24"/>
              </w:rPr>
              <w:br/>
              <w:t>№ 1 в пункте 9 бланка российского разрешения № 2 требуется указание официального названия контрольного пункта Ространснадзора на российско-белорусском участке государственной г</w:t>
            </w:r>
            <w:r>
              <w:rPr>
                <w:szCs w:val="24"/>
              </w:rPr>
              <w:t>раницы (например, «СПВК-1 (Смоленск)»), или указание данного контрольного пункта в соответствии</w:t>
            </w:r>
            <w:r>
              <w:rPr>
                <w:szCs w:val="24"/>
              </w:rPr>
              <w:br/>
              <w:t xml:space="preserve">с ранее действовавшей классификацией по названию ближайшей железнодорожной станции (например, «Красное»), или название населенного пункта, в котором расположен </w:t>
            </w:r>
            <w:r>
              <w:rPr>
                <w:szCs w:val="24"/>
              </w:rPr>
              <w:t>контрольный пункт (например, «Красная Горка»).</w:t>
            </w:r>
          </w:p>
        </w:tc>
      </w:tr>
      <w:tr w:rsidR="00D45778" w14:paraId="324E4093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9B0D5" w14:textId="77777777" w:rsidR="00D45778" w:rsidRDefault="005E1C73">
            <w:pPr>
              <w:pStyle w:val="af0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9274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Перевозчик выполняет перевозку груза с территории Латвийской Республики на территорию Российской Федерации, используя разрешение (двустороннее/транзитное). Водитель предоставил документы в таможню с заполне</w:t>
            </w:r>
            <w:r>
              <w:rPr>
                <w:szCs w:val="24"/>
              </w:rPr>
              <w:t>нным пунктом 9 разрешения. Представители таможни отрывают один талон разрешения и ставят печать, но по непредвиденным обстоятельствам российская сторона отказывает во въезде</w:t>
            </w:r>
            <w:r>
              <w:rPr>
                <w:szCs w:val="24"/>
              </w:rPr>
              <w:br/>
              <w:t>на территорию Российской Федерации, возвращает все документы,</w:t>
            </w:r>
            <w:r>
              <w:rPr>
                <w:szCs w:val="24"/>
              </w:rPr>
              <w:br/>
              <w:t>в том числе разрешен</w:t>
            </w:r>
            <w:r>
              <w:rPr>
                <w:szCs w:val="24"/>
              </w:rPr>
              <w:t>ие с оторванным талоном, и возвращают транспортное средство на территорию Латвийской Республики.</w:t>
            </w:r>
            <w:r>
              <w:rPr>
                <w:szCs w:val="24"/>
              </w:rPr>
              <w:br/>
              <w:t>В данном случае разрешение не использовано, но в пункте 9 бланка российского разрешения заполнена дата и место въезда</w:t>
            </w:r>
            <w:r>
              <w:rPr>
                <w:szCs w:val="24"/>
              </w:rPr>
              <w:br/>
              <w:t xml:space="preserve">на территорию Российской Федерации. </w:t>
            </w:r>
            <w:proofErr w:type="gramStart"/>
            <w:r>
              <w:rPr>
                <w:szCs w:val="24"/>
              </w:rPr>
              <w:t>Возмо</w:t>
            </w:r>
            <w:r>
              <w:rPr>
                <w:szCs w:val="24"/>
              </w:rPr>
              <w:t>жно</w:t>
            </w:r>
            <w:proofErr w:type="gramEnd"/>
            <w:r>
              <w:rPr>
                <w:szCs w:val="24"/>
              </w:rPr>
              <w:br/>
              <w:t>ли внесение изменений в заполненный пункт 9 бланка российского разрешения при следующей перевозке или требуется использовать другое разрешение?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3306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Исправление информации в пункте 9 бланка российского разрешения не допускается.</w:t>
            </w:r>
          </w:p>
        </w:tc>
      </w:tr>
      <w:tr w:rsidR="00D45778" w14:paraId="51E9D2EB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0279B" w14:textId="77777777" w:rsidR="00D45778" w:rsidRDefault="005E1C73">
            <w:pPr>
              <w:pStyle w:val="af0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6E34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Перевозчик выполняет пер</w:t>
            </w:r>
            <w:r>
              <w:rPr>
                <w:szCs w:val="24"/>
              </w:rPr>
              <w:t>евозку пустого контейнера</w:t>
            </w:r>
            <w:r>
              <w:rPr>
                <w:szCs w:val="24"/>
              </w:rPr>
              <w:br/>
              <w:t>с территории Латвийской Республики на территорию Российской Федерации, используя разрешение (двустороннее/транзитное)</w:t>
            </w:r>
            <w:r>
              <w:rPr>
                <w:szCs w:val="24"/>
              </w:rPr>
              <w:br/>
              <w:t>для того, чтобы в контейнер, по заявке отправителя, загрузить груз на территории Российской Федерации и вернутьс</w:t>
            </w:r>
            <w:r>
              <w:rPr>
                <w:szCs w:val="24"/>
              </w:rPr>
              <w:t>я назад</w:t>
            </w:r>
            <w:r>
              <w:rPr>
                <w:szCs w:val="24"/>
              </w:rPr>
              <w:br/>
              <w:t>на территорию Латвийской Республики. Нужно ли заранее заполнять пункты 10-13 бланка российского разрешения</w:t>
            </w:r>
            <w:r>
              <w:rPr>
                <w:szCs w:val="24"/>
              </w:rPr>
              <w:br/>
              <w:t>при въезде с пустым контейнером на территорию Российской Федерации за грузом?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9556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Обязанность по заполнению пунктов 10-13 российского разрешения </w:t>
            </w:r>
            <w:r>
              <w:rPr>
                <w:szCs w:val="24"/>
              </w:rPr>
              <w:t>наступает с момента начала погрузки транспортного средства. При въезде</w:t>
            </w:r>
            <w:r>
              <w:rPr>
                <w:szCs w:val="24"/>
              </w:rPr>
              <w:br/>
              <w:t>на территорию Российской Федерации транспортного средства с порожним контейнером заполнять перечисленные пункты не требуется.</w:t>
            </w:r>
          </w:p>
        </w:tc>
      </w:tr>
      <w:tr w:rsidR="00D45778" w14:paraId="021FB6DE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D5093" w14:textId="77777777" w:rsidR="00D45778" w:rsidRDefault="005E1C73">
            <w:pPr>
              <w:pStyle w:val="af0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CAA7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Перевозчик выполняет перевозку груза с </w:t>
            </w:r>
            <w:r>
              <w:rPr>
                <w:szCs w:val="24"/>
              </w:rPr>
              <w:t>территории Латвийской Республики на территорию Российской Федерации, используя двустороннее/транзитное разрешение. После разгрузки</w:t>
            </w:r>
            <w:r>
              <w:rPr>
                <w:szCs w:val="24"/>
              </w:rPr>
              <w:br/>
              <w:t>на территории Российской Федерации перевозчик возвращается назад на территорию Латвийской Республики порожним. Какие пункты и</w:t>
            </w:r>
            <w:r>
              <w:rPr>
                <w:szCs w:val="24"/>
              </w:rPr>
              <w:t xml:space="preserve"> каким образом требуется заполнять на обороте бланка российского разрешения?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4BCC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При выезде транспортного средства без груза с территории Российской Федерации заполнять пункты 10-13 российского разрешения не требуется. Водитель должен предъявить разрешение для</w:t>
            </w:r>
            <w:r>
              <w:rPr>
                <w:szCs w:val="24"/>
              </w:rPr>
              <w:t xml:space="preserve"> проставления отметки о выезде и изъятия отрывного талона сотруднику контролирующего органа (сотруднику таможенного органа в пункте пропуска через государственную границу Российской Федерации или сотруднику Ространснадзора в случае проезда через белорусски</w:t>
            </w:r>
            <w:r>
              <w:rPr>
                <w:szCs w:val="24"/>
              </w:rPr>
              <w:t>й или казахстанский участки государственной границы).</w:t>
            </w:r>
          </w:p>
        </w:tc>
      </w:tr>
      <w:tr w:rsidR="00D45778" w14:paraId="30AF4749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B70964" w14:textId="77777777" w:rsidR="00D45778" w:rsidRDefault="005E1C7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F149" w14:textId="77777777" w:rsidR="00D45778" w:rsidRDefault="005E1C73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Транспортное средство въезжает на территорию Российской Федерации с грузом, а выезжает без груза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5196" w14:textId="77777777" w:rsidR="00D45778" w:rsidRDefault="005E1C73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В пункте 9 российского разрешения до въезда на территорию Российской Федерации требуется обязательное</w:t>
            </w:r>
            <w:r>
              <w:rPr>
                <w:szCs w:val="24"/>
              </w:rPr>
              <w:t xml:space="preserve"> указание даты</w:t>
            </w:r>
            <w:r>
              <w:rPr>
                <w:szCs w:val="24"/>
              </w:rPr>
              <w:br/>
              <w:t xml:space="preserve">и места въезда. Под местом въезда следует понимать пункт пропуска через </w:t>
            </w:r>
            <w:r>
              <w:rPr>
                <w:szCs w:val="24"/>
              </w:rPr>
              <w:lastRenderedPageBreak/>
              <w:t xml:space="preserve">государственную границу Российской Федерации или, в случае въезда через белорусский участок государственной границы, контрольный пункт </w:t>
            </w:r>
            <w:r>
              <w:rPr>
                <w:szCs w:val="24"/>
              </w:rPr>
              <w:t>Ространснадзора</w:t>
            </w:r>
            <w:r>
              <w:rPr>
                <w:szCs w:val="24"/>
              </w:rPr>
              <w:t xml:space="preserve"> вблизи российско-б</w:t>
            </w:r>
            <w:r>
              <w:rPr>
                <w:szCs w:val="24"/>
              </w:rPr>
              <w:t>елорусской границы. При этом возможно указание официального названия контрольного пункта (например, «СПВК-1 (Смоленск)»), или указание данного контрольного пункта в соответствии</w:t>
            </w:r>
            <w:r>
              <w:rPr>
                <w:szCs w:val="24"/>
              </w:rPr>
              <w:br/>
              <w:t>с ранее действовавшей классификацией по названию ближайшей железнодорожной ста</w:t>
            </w:r>
            <w:r>
              <w:rPr>
                <w:szCs w:val="24"/>
              </w:rPr>
              <w:t>нции (например, «Красное»), или название населенного пункта, в котором расположен контрольный пункт (например, «Красная Горка»).</w:t>
            </w:r>
          </w:p>
          <w:p w14:paraId="5B2EE00D" w14:textId="77777777" w:rsidR="00D45778" w:rsidRDefault="005E1C73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В пункте 10 бланка российского разрешения указывается наименование груза, в пункте 11 – его масса. В пунктах 12 и 13 бланка рос</w:t>
            </w:r>
            <w:r>
              <w:rPr>
                <w:szCs w:val="24"/>
              </w:rPr>
              <w:t>сийского разрешения целесообразно указывать страну погрузки и страну разгрузки.</w:t>
            </w:r>
          </w:p>
          <w:p w14:paraId="3056369A" w14:textId="77777777" w:rsidR="00D45778" w:rsidRDefault="005E1C73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При въезде на территорию Российского Федерации водитель транспортного средства предъявляет российское разрешение представителю таможенных органов, а в случае въезда через белор</w:t>
            </w:r>
            <w:r>
              <w:rPr>
                <w:szCs w:val="24"/>
              </w:rPr>
              <w:t>усский или казахстанский участки государственной границы – сотруднику Ространснадзора,</w:t>
            </w:r>
            <w:r>
              <w:rPr>
                <w:szCs w:val="24"/>
              </w:rPr>
              <w:br/>
              <w:t>для проставления отметки о въезде и изъятия отрывного талона. При выезде</w:t>
            </w:r>
            <w:r>
              <w:rPr>
                <w:szCs w:val="24"/>
              </w:rPr>
              <w:br/>
              <w:t>с территории Российской Федерации предусмотрен аналогичный порядок.</w:t>
            </w:r>
          </w:p>
          <w:p w14:paraId="767990A7" w14:textId="77777777" w:rsidR="00D45778" w:rsidRDefault="005E1C73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При этом в случае выезда с т</w:t>
            </w:r>
            <w:r>
              <w:rPr>
                <w:szCs w:val="24"/>
              </w:rPr>
              <w:t>ерритории Российской Федерации транспортного средства без груза заполнение пунктов 10-13 бланка российского разрешения не требуется.</w:t>
            </w:r>
          </w:p>
        </w:tc>
      </w:tr>
      <w:tr w:rsidR="00D45778" w14:paraId="6627A129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E95A8" w14:textId="77777777" w:rsidR="00D45778" w:rsidRDefault="005E1C7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3B94" w14:textId="77777777" w:rsidR="00D45778" w:rsidRDefault="005E1C73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Транспортное средство въезжает на территорию Российской Федерации без груза, а выезжает с грузом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65AD" w14:textId="77777777" w:rsidR="00D45778" w:rsidRDefault="005E1C73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 въезда на </w:t>
            </w:r>
            <w:r>
              <w:rPr>
                <w:szCs w:val="24"/>
              </w:rPr>
              <w:t>территорию Российской Федерации водителю транспортного средства необходимо заполнить пункт 9 бланка российского разрешения.</w:t>
            </w:r>
          </w:p>
          <w:p w14:paraId="3F6B4735" w14:textId="77777777" w:rsidR="00D45778" w:rsidRDefault="005E1C73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При въезде на территорию Российской Федерации водитель транспортного средства должен предъявить российское разрешение инспектору (со</w:t>
            </w:r>
            <w:r>
              <w:rPr>
                <w:szCs w:val="24"/>
              </w:rPr>
              <w:t>труднику Федеральной таможенной службы в пункте пропуска через государственную границу Российской Федерации либо, в случае выполнения перевозки через белорусский или казахстанский участки государственной границы, сотруднику Ространснадзора) с целью простав</w:t>
            </w:r>
            <w:r>
              <w:rPr>
                <w:szCs w:val="24"/>
              </w:rPr>
              <w:t>ления отметки и изъятия отрывного талона. При въезде на территорию Российской Федерации транспортного средства без груза заполнение пунктов 10-13 российского бланка разрешения не требуется.</w:t>
            </w:r>
          </w:p>
          <w:p w14:paraId="1197A049" w14:textId="77777777" w:rsidR="00D45778" w:rsidRDefault="005E1C73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После прибытия к месту погрузки водителю транспортного средства не</w:t>
            </w:r>
            <w:r>
              <w:rPr>
                <w:szCs w:val="24"/>
              </w:rPr>
              <w:t>обходимо уточнить наименование, массу груза и маршрут перевозки,</w:t>
            </w:r>
            <w:r>
              <w:rPr>
                <w:szCs w:val="24"/>
              </w:rPr>
              <w:br/>
              <w:t xml:space="preserve">а после начала погрузки – заполнить правый столбец пунктов 10-13 </w:t>
            </w:r>
            <w:r>
              <w:rPr>
                <w:szCs w:val="24"/>
              </w:rPr>
              <w:lastRenderedPageBreak/>
              <w:t>российского бланка разрешения.</w:t>
            </w:r>
          </w:p>
          <w:p w14:paraId="1146DA0B" w14:textId="3BB6B91F" w:rsidR="00D45778" w:rsidRDefault="005E1C73" w:rsidP="005E1C73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 выезде с территории Российской Федерации водитель транспортного средства должен предъявить </w:t>
            </w:r>
            <w:r>
              <w:rPr>
                <w:szCs w:val="24"/>
              </w:rPr>
              <w:t>бланк российского разрешения инспектору с целью проставления отметки о выезде и изъятия отрывного талона.</w:t>
            </w:r>
          </w:p>
        </w:tc>
      </w:tr>
      <w:tr w:rsidR="00D45778" w14:paraId="54CA23A9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E9D31" w14:textId="77777777" w:rsidR="00D45778" w:rsidRDefault="005E1C73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2330" w14:textId="77777777" w:rsidR="00D45778" w:rsidRDefault="005E1C73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Транспортное средство въезжает на территорию Российской Федерации и выезжает с территории Российской Федерации</w:t>
            </w:r>
            <w:r>
              <w:rPr>
                <w:szCs w:val="24"/>
              </w:rPr>
              <w:br/>
              <w:t>с грузом.</w:t>
            </w:r>
          </w:p>
          <w:p w14:paraId="556FBFBA" w14:textId="77777777" w:rsidR="00D45778" w:rsidRDefault="00D45778">
            <w:pPr>
              <w:widowControl w:val="0"/>
              <w:ind w:firstLine="709"/>
              <w:jc w:val="both"/>
              <w:rPr>
                <w:szCs w:val="24"/>
              </w:rPr>
            </w:pPr>
          </w:p>
          <w:p w14:paraId="3B1B33DD" w14:textId="77777777" w:rsidR="00D45778" w:rsidRDefault="00D45778">
            <w:pPr>
              <w:widowControl w:val="0"/>
              <w:ind w:firstLine="709"/>
              <w:jc w:val="both"/>
              <w:rPr>
                <w:szCs w:val="24"/>
              </w:rPr>
            </w:pPr>
          </w:p>
          <w:p w14:paraId="1DA17157" w14:textId="77777777" w:rsidR="00D45778" w:rsidRDefault="00D45778">
            <w:pPr>
              <w:widowControl w:val="0"/>
              <w:ind w:firstLine="709"/>
              <w:jc w:val="both"/>
              <w:rPr>
                <w:szCs w:val="24"/>
              </w:rPr>
            </w:pPr>
          </w:p>
          <w:p w14:paraId="5585D818" w14:textId="77777777" w:rsidR="00D45778" w:rsidRDefault="00D45778">
            <w:pPr>
              <w:widowControl w:val="0"/>
              <w:ind w:firstLine="709"/>
              <w:jc w:val="both"/>
              <w:rPr>
                <w:szCs w:val="24"/>
              </w:rPr>
            </w:pPr>
          </w:p>
          <w:p w14:paraId="0ABFE11F" w14:textId="77777777" w:rsidR="00D45778" w:rsidRDefault="00D45778">
            <w:pPr>
              <w:widowControl w:val="0"/>
              <w:ind w:firstLine="709"/>
              <w:jc w:val="both"/>
              <w:rPr>
                <w:szCs w:val="24"/>
              </w:rPr>
            </w:pPr>
          </w:p>
          <w:p w14:paraId="7E2C11EA" w14:textId="77777777" w:rsidR="00D45778" w:rsidRDefault="00D45778">
            <w:pPr>
              <w:widowControl w:val="0"/>
              <w:ind w:firstLine="709"/>
              <w:jc w:val="both"/>
              <w:rPr>
                <w:szCs w:val="24"/>
              </w:rPr>
            </w:pPr>
          </w:p>
          <w:p w14:paraId="7BB82BED" w14:textId="77777777" w:rsidR="00D45778" w:rsidRDefault="00D45778">
            <w:pPr>
              <w:widowControl w:val="0"/>
              <w:ind w:firstLine="709"/>
              <w:jc w:val="both"/>
              <w:rPr>
                <w:szCs w:val="24"/>
              </w:rPr>
            </w:pPr>
          </w:p>
          <w:p w14:paraId="637A0EEB" w14:textId="77777777" w:rsidR="00D45778" w:rsidRDefault="00D45778">
            <w:pPr>
              <w:widowControl w:val="0"/>
              <w:ind w:firstLine="709"/>
              <w:jc w:val="both"/>
              <w:rPr>
                <w:szCs w:val="24"/>
              </w:rPr>
            </w:pPr>
          </w:p>
          <w:p w14:paraId="5C9B35E5" w14:textId="77777777" w:rsidR="00D45778" w:rsidRDefault="00D45778">
            <w:pPr>
              <w:widowControl w:val="0"/>
              <w:ind w:firstLine="709"/>
              <w:jc w:val="both"/>
              <w:rPr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7AF1" w14:textId="77777777" w:rsidR="00D45778" w:rsidRDefault="005E1C73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 </w:t>
            </w:r>
            <w:r>
              <w:rPr>
                <w:szCs w:val="24"/>
              </w:rPr>
              <w:t>въезда на территорию Российской Федерации водителю транспортного средства необходимо заполнить пункт 9 и левый столбец пунктов 10-13 бланка российского разрешения, после чего разрешение должно быть предъявлено сотруднику Федеральной таможенной службы в пун</w:t>
            </w:r>
            <w:r>
              <w:rPr>
                <w:szCs w:val="24"/>
              </w:rPr>
              <w:t>кте пропуска через государственную границу Российской Федерации либо,</w:t>
            </w:r>
            <w:r>
              <w:rPr>
                <w:szCs w:val="24"/>
              </w:rPr>
              <w:br/>
              <w:t>в случае выполнения перевозки через белорусский или казахстанский участки государственной границы, сотруднику Ространснадзора для проставления отметки о въезде на территорию Российской Ф</w:t>
            </w:r>
            <w:r>
              <w:rPr>
                <w:szCs w:val="24"/>
              </w:rPr>
              <w:t>едерации и изъятия отрывного талона.</w:t>
            </w:r>
          </w:p>
          <w:p w14:paraId="54CC46D7" w14:textId="77777777" w:rsidR="00D45778" w:rsidRDefault="005E1C73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После разгрузки и следования транспортного средства</w:t>
            </w:r>
            <w:r>
              <w:rPr>
                <w:szCs w:val="24"/>
              </w:rPr>
              <w:br/>
              <w:t>без груза к месту погрузки на территории Российской Федерации заполнение пунктов 10-13 российского бланка разрешения не требуется. После начала погрузки водитель долже</w:t>
            </w:r>
            <w:r>
              <w:rPr>
                <w:szCs w:val="24"/>
              </w:rPr>
              <w:t>н заполнить правый столбец пунктов 10-13 бланка российского разрешения.</w:t>
            </w:r>
          </w:p>
          <w:p w14:paraId="3BC69766" w14:textId="77777777" w:rsidR="00D45778" w:rsidRDefault="005E1C73">
            <w:pPr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При выезде с территории Российской Федерации водитель транспортного средства должен предъявить бланк российского разрешения инспектору для проставления отметки о выезде и изъятия отрыв</w:t>
            </w:r>
            <w:r>
              <w:rPr>
                <w:szCs w:val="24"/>
              </w:rPr>
              <w:t>ного талона.</w:t>
            </w:r>
          </w:p>
          <w:p w14:paraId="4CAAF01B" w14:textId="77777777" w:rsidR="00D45778" w:rsidRDefault="00D45778">
            <w:pPr>
              <w:widowControl w:val="0"/>
              <w:ind w:firstLine="709"/>
              <w:jc w:val="both"/>
              <w:rPr>
                <w:szCs w:val="24"/>
              </w:rPr>
            </w:pPr>
          </w:p>
        </w:tc>
      </w:tr>
      <w:tr w:rsidR="00D45778" w14:paraId="1743173A" w14:textId="77777777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6DACA" w14:textId="77777777" w:rsidR="00D45778" w:rsidRDefault="005E1C73">
            <w:pPr>
              <w:pStyle w:val="af0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73C4" w14:textId="41C9ADD9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>Каким образом должна быть указана дата въезда</w:t>
            </w:r>
            <w:r>
              <w:rPr>
                <w:szCs w:val="24"/>
              </w:rPr>
              <w:br/>
              <w:t>на территорию Российской Федерации в пункте 9 бланка российского разрешения (21.01.2021, или 21 января 2021,</w:t>
            </w:r>
            <w:r>
              <w:rPr>
                <w:szCs w:val="24"/>
              </w:rPr>
              <w:br/>
              <w:t xml:space="preserve">или </w:t>
            </w:r>
            <w:proofErr w:type="gramStart"/>
            <w:r>
              <w:rPr>
                <w:szCs w:val="24"/>
              </w:rPr>
              <w:t>21.янв.</w:t>
            </w:r>
            <w:proofErr w:type="gramEnd"/>
            <w:r>
              <w:rPr>
                <w:szCs w:val="24"/>
              </w:rPr>
              <w:t>2021 и т. Д</w:t>
            </w:r>
            <w:r>
              <w:rPr>
                <w:szCs w:val="24"/>
              </w:rPr>
              <w:t>.)?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EDC2" w14:textId="77777777" w:rsidR="00D45778" w:rsidRDefault="005E1C73">
            <w:pPr>
              <w:pStyle w:val="af0"/>
              <w:widowControl w:val="0"/>
              <w:ind w:firstLine="70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Правила заполнения не регламентируют вопрос </w:t>
            </w:r>
            <w:r>
              <w:rPr>
                <w:szCs w:val="24"/>
              </w:rPr>
              <w:t>заполнения пункта 9 бланка российского разрешения в части, касающейся способа написания даты въезда.</w:t>
            </w:r>
          </w:p>
        </w:tc>
      </w:tr>
    </w:tbl>
    <w:p w14:paraId="59E79464" w14:textId="77777777" w:rsidR="005E1C73" w:rsidRDefault="005E1C73" w:rsidP="005E1C73">
      <w:pPr>
        <w:rPr>
          <w:sz w:val="28"/>
        </w:rPr>
      </w:pPr>
    </w:p>
    <w:sectPr w:rsidR="005E1C73">
      <w:headerReference w:type="default" r:id="rId6"/>
      <w:pgSz w:w="16838" w:h="11906"/>
      <w:pgMar w:top="842" w:right="567" w:bottom="850" w:left="567" w:header="283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C213" w14:textId="77777777" w:rsidR="00000000" w:rsidRDefault="005E1C73">
      <w:r>
        <w:separator/>
      </w:r>
    </w:p>
  </w:endnote>
  <w:endnote w:type="continuationSeparator" w:id="0">
    <w:p w14:paraId="0290FE0D" w14:textId="77777777" w:rsidR="00000000" w:rsidRDefault="005E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01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6258" w14:textId="77777777" w:rsidR="00000000" w:rsidRDefault="005E1C73">
      <w:r>
        <w:separator/>
      </w:r>
    </w:p>
  </w:footnote>
  <w:footnote w:type="continuationSeparator" w:id="0">
    <w:p w14:paraId="2FF84E05" w14:textId="77777777" w:rsidR="00000000" w:rsidRDefault="005E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7488" w14:textId="77777777" w:rsidR="00D45778" w:rsidRDefault="005E1C7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09ED8121" wp14:editId="777F8E2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0645" cy="17462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7D4CBA" w14:textId="77777777" w:rsidR="00D45778" w:rsidRDefault="005E1C73"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9ED8121" id="Врезка1" o:spid="_x0000_s1026" style="position:absolute;left:0;text-align:left;margin-left:0;margin-top:.05pt;width:6.35pt;height:13.75pt;z-index:-50331647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" o:allowincell="f" filled="f" stroked="f" strokeweight="0">
              <v:textbox style="mso-fit-shape-to-text:t" inset="0,0,0,0">
                <w:txbxContent>
                  <w:p w14:paraId="737D4CBA" w14:textId="77777777" w:rsidR="00D45778" w:rsidRDefault="005E1C73"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78"/>
    <w:rsid w:val="005E1C73"/>
    <w:rsid w:val="00D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48F0E0"/>
  <w15:docId w15:val="{0974E20D-A395-41DD-A2C7-A7416361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ahoma" w:hAnsi="Calibri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Heading2">
    <w:name w:val="heading 2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uiPriority w:val="9"/>
    <w:qFormat/>
    <w:pPr>
      <w:keepNext/>
      <w:ind w:left="1134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uiPriority w:val="9"/>
    <w:qFormat/>
    <w:pPr>
      <w:keepNext/>
      <w:jc w:val="right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s2">
    <w:name w:val="Contents 2"/>
    <w:qFormat/>
    <w:rPr>
      <w:rFonts w:asciiTheme="minorHAnsi" w:hAnsi="Calibri"/>
      <w:color w:val="000000"/>
      <w:sz w:val="24"/>
    </w:rPr>
  </w:style>
  <w:style w:type="character" w:customStyle="1" w:styleId="Caption1">
    <w:name w:val="Caption1"/>
    <w:qFormat/>
    <w:rPr>
      <w:i/>
    </w:rPr>
  </w:style>
  <w:style w:type="character" w:customStyle="1" w:styleId="Contents4">
    <w:name w:val="Contents 4"/>
    <w:qFormat/>
    <w:rPr>
      <w:rFonts w:asciiTheme="minorHAnsi" w:hAnsi="Calibri"/>
      <w:color w:val="000000"/>
      <w:sz w:val="24"/>
    </w:rPr>
  </w:style>
  <w:style w:type="character" w:customStyle="1" w:styleId="a">
    <w:name w:val="Указатель"/>
    <w:qFormat/>
  </w:style>
  <w:style w:type="character" w:customStyle="1" w:styleId="Contents6">
    <w:name w:val="Contents 6"/>
    <w:qFormat/>
    <w:rPr>
      <w:rFonts w:asciiTheme="minorHAnsi" w:hAnsi="Calibri"/>
      <w:color w:val="000000"/>
      <w:sz w:val="24"/>
    </w:rPr>
  </w:style>
  <w:style w:type="character" w:customStyle="1" w:styleId="5">
    <w:name w:val="Заголовок 5 Знак"/>
    <w:basedOn w:val="1"/>
    <w:qFormat/>
    <w:rPr>
      <w:rFonts w:ascii="Times New Roman" w:hAnsi="Times New Roman"/>
      <w:sz w:val="28"/>
    </w:rPr>
  </w:style>
  <w:style w:type="character" w:customStyle="1" w:styleId="a0">
    <w:name w:val="Содержимое врезки"/>
    <w:qFormat/>
  </w:style>
  <w:style w:type="character" w:customStyle="1" w:styleId="Contents7">
    <w:name w:val="Contents 7"/>
    <w:qFormat/>
    <w:rPr>
      <w:rFonts w:asciiTheme="minorHAnsi" w:hAnsi="Calibri"/>
      <w:color w:val="000000"/>
      <w:sz w:val="24"/>
    </w:rPr>
  </w:style>
  <w:style w:type="character" w:customStyle="1" w:styleId="IndexHeading1">
    <w:name w:val="Index Heading1"/>
    <w:qFormat/>
  </w:style>
  <w:style w:type="character" w:customStyle="1" w:styleId="BalloonText1">
    <w:name w:val="Balloon Text1"/>
    <w:qFormat/>
    <w:rPr>
      <w:rFonts w:ascii="Tahoma" w:hAnsi="Tahoma"/>
      <w:sz w:val="16"/>
    </w:rPr>
  </w:style>
  <w:style w:type="character" w:customStyle="1" w:styleId="a1">
    <w:name w:val="Название Знак"/>
    <w:qFormat/>
    <w:rPr>
      <w:rFonts w:ascii="XO Thames" w:hAnsi="XO Thames"/>
      <w:b/>
      <w:sz w:val="52"/>
    </w:rPr>
  </w:style>
  <w:style w:type="character" w:customStyle="1" w:styleId="Heading31">
    <w:name w:val="Heading 31"/>
    <w:qFormat/>
    <w:rPr>
      <w:rFonts w:ascii="Arial" w:hAnsi="Arial"/>
      <w:b/>
      <w:sz w:val="26"/>
    </w:rPr>
  </w:style>
  <w:style w:type="character" w:customStyle="1" w:styleId="toc10">
    <w:name w:val="toc 10"/>
    <w:qFormat/>
  </w:style>
  <w:style w:type="character" w:customStyle="1" w:styleId="10">
    <w:name w:val="Гиперссылка1"/>
    <w:basedOn w:val="11"/>
    <w:qFormat/>
    <w:rPr>
      <w:rFonts w:asciiTheme="minorHAnsi" w:hAnsi="Calibri"/>
      <w:color w:val="0000FF"/>
      <w:sz w:val="24"/>
      <w:u w:val="single"/>
    </w:rPr>
  </w:style>
  <w:style w:type="character" w:customStyle="1" w:styleId="a2">
    <w:name w:val="Заголовок таблицы"/>
    <w:basedOn w:val="a3"/>
    <w:qFormat/>
    <w:rPr>
      <w:b/>
    </w:rPr>
  </w:style>
  <w:style w:type="character" w:customStyle="1" w:styleId="4">
    <w:name w:val="Заголовок 4 Знак"/>
    <w:basedOn w:val="1"/>
    <w:qFormat/>
    <w:rPr>
      <w:rFonts w:ascii="Times New Roman" w:hAnsi="Times New Roman"/>
      <w:sz w:val="28"/>
    </w:rPr>
  </w:style>
  <w:style w:type="character" w:customStyle="1" w:styleId="Header1">
    <w:name w:val="Header1"/>
    <w:qFormat/>
  </w:style>
  <w:style w:type="character" w:customStyle="1" w:styleId="a4">
    <w:name w:val="Основной текст Знак"/>
    <w:basedOn w:val="1"/>
    <w:qFormat/>
    <w:rPr>
      <w:rFonts w:ascii="Times New Roman" w:hAnsi="Times New Roman"/>
      <w:sz w:val="28"/>
    </w:rPr>
  </w:style>
  <w:style w:type="character" w:customStyle="1" w:styleId="Contents3">
    <w:name w:val="Contents 3"/>
    <w:qFormat/>
    <w:rPr>
      <w:rFonts w:asciiTheme="minorHAnsi" w:hAnsi="Calibri"/>
      <w:color w:val="000000"/>
      <w:sz w:val="24"/>
    </w:rPr>
  </w:style>
  <w:style w:type="character" w:customStyle="1" w:styleId="40">
    <w:name w:val="Оглавление 4 Знак"/>
    <w:qFormat/>
  </w:style>
  <w:style w:type="character" w:customStyle="1" w:styleId="a5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a6">
    <w:name w:val="Верхний и нижний колонтитулы"/>
    <w:qFormat/>
    <w:rPr>
      <w:rFonts w:ascii="XO Thames" w:hAnsi="XO Thames"/>
      <w:color w:val="000000"/>
      <w:sz w:val="20"/>
    </w:rPr>
  </w:style>
  <w:style w:type="character" w:customStyle="1" w:styleId="a7">
    <w:name w:val="Верхний колонтитул Знак"/>
    <w:basedOn w:val="1"/>
    <w:qFormat/>
    <w:rPr>
      <w:rFonts w:ascii="Times New Roman" w:hAnsi="Times New Roman"/>
      <w:sz w:val="24"/>
    </w:rPr>
  </w:style>
  <w:style w:type="character" w:customStyle="1" w:styleId="Textbody">
    <w:name w:val="Text body"/>
    <w:qFormat/>
    <w:rPr>
      <w:sz w:val="28"/>
    </w:rPr>
  </w:style>
  <w:style w:type="character" w:customStyle="1" w:styleId="9">
    <w:name w:val="Оглавление 9 Знак"/>
    <w:qFormat/>
  </w:style>
  <w:style w:type="character" w:customStyle="1" w:styleId="Heading51">
    <w:name w:val="Heading 51"/>
    <w:qFormat/>
    <w:rPr>
      <w:sz w:val="28"/>
    </w:rPr>
  </w:style>
  <w:style w:type="character" w:customStyle="1" w:styleId="3">
    <w:name w:val="Заголовок 3 Знак"/>
    <w:basedOn w:val="1"/>
    <w:qFormat/>
    <w:rPr>
      <w:rFonts w:ascii="Arial" w:hAnsi="Arial"/>
      <w:b/>
      <w:sz w:val="26"/>
    </w:rPr>
  </w:style>
  <w:style w:type="character" w:customStyle="1" w:styleId="30">
    <w:name w:val="Оглавление 3 Знак"/>
    <w:qFormat/>
  </w:style>
  <w:style w:type="character" w:customStyle="1" w:styleId="Heading11">
    <w:name w:val="Heading 11"/>
    <w:qFormat/>
    <w:rPr>
      <w:rFonts w:ascii="XO Thames" w:hAnsi="XO Thames"/>
      <w:b/>
      <w:color w:val="000000"/>
      <w:sz w:val="32"/>
    </w:rPr>
  </w:style>
  <w:style w:type="character" w:customStyle="1" w:styleId="Footer1">
    <w:name w:val="Footer1"/>
    <w:qFormat/>
  </w:style>
  <w:style w:type="character" w:customStyle="1" w:styleId="a8">
    <w:name w:val="Заголовок"/>
    <w:qFormat/>
    <w:rPr>
      <w:rFonts w:ascii="Arial" w:hAnsi="Arial"/>
      <w:sz w:val="28"/>
    </w:rPr>
  </w:style>
  <w:style w:type="character" w:customStyle="1" w:styleId="-">
    <w:name w:val="Интернет-ссылка"/>
    <w:basedOn w:val="DefaultParagraphFont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color w:val="757575"/>
      <w:sz w:val="20"/>
    </w:rPr>
  </w:style>
  <w:style w:type="character" w:customStyle="1" w:styleId="Contents1">
    <w:name w:val="Contents 1"/>
    <w:qFormat/>
    <w:rPr>
      <w:rFonts w:ascii="XO Thames" w:hAnsi="XO Thames"/>
      <w:b/>
      <w:color w:val="000000"/>
      <w:sz w:val="24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Theme="minorHAnsi" w:hAnsi="Calibri"/>
      <w:color w:val="000000"/>
      <w:sz w:val="24"/>
    </w:rPr>
  </w:style>
  <w:style w:type="character" w:customStyle="1" w:styleId="1">
    <w:name w:val="Обычный1"/>
    <w:qFormat/>
    <w:rPr>
      <w:rFonts w:ascii="Times New Roman" w:hAnsi="Times New Roman"/>
      <w:sz w:val="24"/>
    </w:rPr>
  </w:style>
  <w:style w:type="character" w:customStyle="1" w:styleId="2">
    <w:name w:val="Оглавление 2 Знак"/>
    <w:qFormat/>
  </w:style>
  <w:style w:type="character" w:customStyle="1" w:styleId="a9">
    <w:name w:val="Нижний колонтитул Знак"/>
    <w:basedOn w:val="1"/>
    <w:qFormat/>
    <w:rPr>
      <w:rFonts w:ascii="Times New Roman" w:hAnsi="Times New Roman"/>
      <w:sz w:val="24"/>
    </w:rPr>
  </w:style>
  <w:style w:type="character" w:customStyle="1" w:styleId="aa">
    <w:name w:val="Символ нумерации"/>
    <w:qFormat/>
  </w:style>
  <w:style w:type="character" w:customStyle="1" w:styleId="7">
    <w:name w:val="Оглавление 7 Знак"/>
    <w:qFormat/>
  </w:style>
  <w:style w:type="character" w:customStyle="1" w:styleId="Contents8">
    <w:name w:val="Contents 8"/>
    <w:qFormat/>
    <w:rPr>
      <w:rFonts w:asciiTheme="minorHAnsi" w:hAnsi="Calibri"/>
      <w:color w:val="000000"/>
      <w:sz w:val="24"/>
    </w:rPr>
  </w:style>
  <w:style w:type="character" w:customStyle="1" w:styleId="6">
    <w:name w:val="Оглавление 6 Знак"/>
    <w:qFormat/>
  </w:style>
  <w:style w:type="character" w:customStyle="1" w:styleId="Contents5">
    <w:name w:val="Contents 5"/>
    <w:qFormat/>
    <w:rPr>
      <w:rFonts w:asciiTheme="minorHAnsi" w:hAnsi="Calibri"/>
      <w:color w:val="000000"/>
      <w:sz w:val="24"/>
    </w:rPr>
  </w:style>
  <w:style w:type="character" w:customStyle="1" w:styleId="a3">
    <w:name w:val="Содержимое таблицы"/>
    <w:qFormat/>
  </w:style>
  <w:style w:type="character" w:customStyle="1" w:styleId="20">
    <w:name w:val="Заголовок 2 Знак"/>
    <w:qFormat/>
    <w:rPr>
      <w:rFonts w:ascii="XO Thames" w:hAnsi="XO Thames"/>
      <w:b/>
      <w:color w:val="00A0FF"/>
      <w:sz w:val="26"/>
    </w:rPr>
  </w:style>
  <w:style w:type="character" w:customStyle="1" w:styleId="ConsPlusNormal">
    <w:name w:val="ConsPlusNormal"/>
    <w:qFormat/>
    <w:rPr>
      <w:rFonts w:ascii="Times New Roman" w:hAnsi="Times New Roman"/>
      <w:color w:val="000000"/>
      <w:sz w:val="28"/>
    </w:rPr>
  </w:style>
  <w:style w:type="character" w:customStyle="1" w:styleId="Subtitle1">
    <w:name w:val="Subtitle1"/>
    <w:qFormat/>
    <w:rPr>
      <w:rFonts w:ascii="XO Thames" w:hAnsi="XO Thames"/>
      <w:i/>
      <w:color w:val="616161"/>
      <w:sz w:val="24"/>
    </w:rPr>
  </w:style>
  <w:style w:type="character" w:customStyle="1" w:styleId="8">
    <w:name w:val="Оглавление 8 Знак"/>
    <w:qFormat/>
  </w:style>
  <w:style w:type="character" w:customStyle="1" w:styleId="Title1">
    <w:name w:val="Title1"/>
    <w:qFormat/>
    <w:rPr>
      <w:rFonts w:ascii="XO Thames" w:hAnsi="XO Thames"/>
      <w:b/>
      <w:color w:val="000000"/>
      <w:sz w:val="52"/>
    </w:rPr>
  </w:style>
  <w:style w:type="character" w:customStyle="1" w:styleId="Heading41">
    <w:name w:val="Heading 41"/>
    <w:qFormat/>
    <w:rPr>
      <w:sz w:val="28"/>
    </w:rPr>
  </w:style>
  <w:style w:type="character" w:customStyle="1" w:styleId="List1">
    <w:name w:val="List1"/>
    <w:basedOn w:val="Textbody"/>
    <w:qFormat/>
    <w:rPr>
      <w:sz w:val="28"/>
    </w:rPr>
  </w:style>
  <w:style w:type="character" w:customStyle="1" w:styleId="50">
    <w:name w:val="Оглавление 5 Знак"/>
    <w:qFormat/>
  </w:style>
  <w:style w:type="character" w:customStyle="1" w:styleId="12">
    <w:name w:val="Заголовок 1 Знак"/>
    <w:qFormat/>
    <w:rPr>
      <w:rFonts w:ascii="XO Thames" w:hAnsi="XO Thames"/>
      <w:b/>
      <w:sz w:val="32"/>
    </w:rPr>
  </w:style>
  <w:style w:type="character" w:customStyle="1" w:styleId="Heading21">
    <w:name w:val="Heading 21"/>
    <w:qFormat/>
    <w:rPr>
      <w:rFonts w:ascii="XO Thames" w:hAnsi="XO Thames"/>
      <w:b/>
      <w:color w:val="00A0FF"/>
      <w:sz w:val="26"/>
    </w:rPr>
  </w:style>
  <w:style w:type="character" w:customStyle="1" w:styleId="11">
    <w:name w:val="Основной шрифт абзаца1"/>
    <w:qFormat/>
    <w:rPr>
      <w:rFonts w:asciiTheme="minorHAnsi" w:hAnsi="Calibri"/>
      <w:color w:val="000000"/>
      <w:sz w:val="24"/>
    </w:rPr>
  </w:style>
  <w:style w:type="character" w:customStyle="1" w:styleId="ab">
    <w:name w:val="Текст выноски Знак"/>
    <w:basedOn w:val="1"/>
    <w:qFormat/>
    <w:rPr>
      <w:rFonts w:ascii="Tahoma" w:hAnsi="Tahoma"/>
      <w:sz w:val="16"/>
    </w:rPr>
  </w:style>
  <w:style w:type="paragraph" w:customStyle="1" w:styleId="ac">
    <w:name w:val="Заголовок"/>
    <w:basedOn w:val="Normal"/>
    <w:next w:val="BodyText"/>
    <w:qFormat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pPr>
      <w:spacing w:before="120" w:after="120"/>
      <w:jc w:val="both"/>
    </w:pPr>
    <w:rPr>
      <w:sz w:val="28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customStyle="1" w:styleId="ad">
    <w:name w:val="Указатель"/>
    <w:basedOn w:val="Normal"/>
    <w:qFormat/>
  </w:style>
  <w:style w:type="paragraph" w:styleId="TOC2">
    <w:name w:val="toc 2"/>
    <w:uiPriority w:val="39"/>
    <w:pPr>
      <w:spacing w:after="200" w:line="276" w:lineRule="auto"/>
      <w:ind w:left="200"/>
    </w:pPr>
    <w:rPr>
      <w:sz w:val="24"/>
    </w:rPr>
  </w:style>
  <w:style w:type="paragraph" w:styleId="TOC4">
    <w:name w:val="toc 4"/>
    <w:uiPriority w:val="39"/>
    <w:pPr>
      <w:spacing w:after="200" w:line="276" w:lineRule="auto"/>
      <w:ind w:left="600"/>
    </w:pPr>
    <w:rPr>
      <w:sz w:val="24"/>
    </w:rPr>
  </w:style>
  <w:style w:type="paragraph" w:styleId="TOC6">
    <w:name w:val="toc 6"/>
    <w:uiPriority w:val="39"/>
    <w:pPr>
      <w:spacing w:after="200" w:line="276" w:lineRule="auto"/>
      <w:ind w:left="1000"/>
    </w:pPr>
    <w:rPr>
      <w:sz w:val="24"/>
    </w:rPr>
  </w:style>
  <w:style w:type="paragraph" w:customStyle="1" w:styleId="51">
    <w:name w:val="Заголовок 5 Знак"/>
    <w:basedOn w:val="13"/>
    <w:qFormat/>
    <w:rPr>
      <w:sz w:val="28"/>
    </w:rPr>
  </w:style>
  <w:style w:type="paragraph" w:customStyle="1" w:styleId="ae">
    <w:name w:val="Содержимое врезки"/>
    <w:basedOn w:val="Normal"/>
    <w:qFormat/>
  </w:style>
  <w:style w:type="paragraph" w:styleId="TOC7">
    <w:name w:val="toc 7"/>
    <w:uiPriority w:val="39"/>
    <w:pPr>
      <w:spacing w:after="200" w:line="276" w:lineRule="auto"/>
      <w:ind w:left="1200"/>
    </w:pPr>
    <w:rPr>
      <w:sz w:val="24"/>
    </w:rPr>
  </w:style>
  <w:style w:type="paragraph" w:styleId="IndexHeading">
    <w:name w:val="index heading"/>
    <w:basedOn w:val="Normal"/>
    <w:qFormat/>
  </w:style>
  <w:style w:type="paragraph" w:styleId="BalloonText">
    <w:name w:val="Balloon Text"/>
    <w:basedOn w:val="Normal"/>
    <w:qFormat/>
    <w:rPr>
      <w:rFonts w:ascii="Tahoma" w:hAnsi="Tahoma"/>
      <w:sz w:val="16"/>
    </w:rPr>
  </w:style>
  <w:style w:type="paragraph" w:customStyle="1" w:styleId="af">
    <w:name w:val="Название Знак"/>
    <w:qFormat/>
    <w:rPr>
      <w:rFonts w:ascii="XO Thames" w:hAnsi="XO Thames"/>
      <w:b/>
      <w:sz w:val="52"/>
    </w:rPr>
  </w:style>
  <w:style w:type="paragraph" w:customStyle="1" w:styleId="toc100">
    <w:name w:val="toc 10"/>
    <w:uiPriority w:val="39"/>
    <w:qFormat/>
  </w:style>
  <w:style w:type="paragraph" w:customStyle="1" w:styleId="14">
    <w:name w:val="Гиперссылка1"/>
    <w:basedOn w:val="15"/>
    <w:qFormat/>
    <w:rPr>
      <w:color w:val="0000FF"/>
      <w:u w:val="single"/>
    </w:rPr>
  </w:style>
  <w:style w:type="paragraph" w:customStyle="1" w:styleId="af0">
    <w:name w:val="Содержимое таблицы"/>
    <w:basedOn w:val="Normal"/>
    <w:qFormat/>
  </w:style>
  <w:style w:type="paragraph" w:customStyle="1" w:styleId="af1">
    <w:name w:val="Заголовок таблицы"/>
    <w:basedOn w:val="af0"/>
    <w:qFormat/>
    <w:pPr>
      <w:jc w:val="center"/>
    </w:pPr>
    <w:rPr>
      <w:b/>
    </w:rPr>
  </w:style>
  <w:style w:type="paragraph" w:customStyle="1" w:styleId="41">
    <w:name w:val="Заголовок 4 Знак"/>
    <w:basedOn w:val="13"/>
    <w:qFormat/>
    <w:rPr>
      <w:sz w:val="28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DefaultParagraphFont1">
    <w:name w:val="Default Paragraph Font1"/>
    <w:qFormat/>
  </w:style>
  <w:style w:type="paragraph" w:customStyle="1" w:styleId="af3">
    <w:name w:val="Основной текст Знак"/>
    <w:basedOn w:val="13"/>
    <w:qFormat/>
    <w:rPr>
      <w:sz w:val="28"/>
    </w:rPr>
  </w:style>
  <w:style w:type="paragraph" w:styleId="TOC3">
    <w:name w:val="toc 3"/>
    <w:uiPriority w:val="39"/>
    <w:pPr>
      <w:spacing w:after="200" w:line="276" w:lineRule="auto"/>
      <w:ind w:left="400"/>
    </w:pPr>
    <w:rPr>
      <w:sz w:val="24"/>
    </w:rPr>
  </w:style>
  <w:style w:type="paragraph" w:customStyle="1" w:styleId="42">
    <w:name w:val="Оглавление 4 Знак"/>
    <w:qFormat/>
  </w:style>
  <w:style w:type="paragraph" w:customStyle="1" w:styleId="af4">
    <w:name w:val="Подзаголовок Знак"/>
    <w:qFormat/>
    <w:rPr>
      <w:rFonts w:ascii="XO Thames" w:hAnsi="XO Thames"/>
      <w:i/>
      <w:color w:val="616161"/>
      <w:sz w:val="24"/>
    </w:rPr>
  </w:style>
  <w:style w:type="paragraph" w:customStyle="1" w:styleId="af5">
    <w:name w:val="Верхний колонтитул Знак"/>
    <w:basedOn w:val="13"/>
    <w:qFormat/>
  </w:style>
  <w:style w:type="paragraph" w:customStyle="1" w:styleId="90">
    <w:name w:val="Оглавление 9 Знак"/>
    <w:qFormat/>
  </w:style>
  <w:style w:type="paragraph" w:customStyle="1" w:styleId="31">
    <w:name w:val="Заголовок 3 Знак"/>
    <w:basedOn w:val="13"/>
    <w:qFormat/>
    <w:rPr>
      <w:rFonts w:ascii="Arial" w:hAnsi="Arial"/>
      <w:b/>
      <w:sz w:val="26"/>
    </w:rPr>
  </w:style>
  <w:style w:type="paragraph" w:customStyle="1" w:styleId="32">
    <w:name w:val="Оглавление 3 Знак"/>
    <w:qFormat/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Hyperlink1">
    <w:name w:val="Hyperlink1"/>
    <w:qFormat/>
    <w:rPr>
      <w:rFonts w:ascii="Calibri"/>
      <w:color w:val="0000FF"/>
      <w:u w:val="single"/>
    </w:rPr>
  </w:style>
  <w:style w:type="paragraph" w:customStyle="1" w:styleId="Footnote0">
    <w:name w:val="Footnote"/>
    <w:qFormat/>
    <w:rPr>
      <w:rFonts w:ascii="XO Thames" w:hAnsi="XO Thames"/>
      <w:color w:val="757575"/>
    </w:rPr>
  </w:style>
  <w:style w:type="paragraph" w:styleId="TOC1">
    <w:name w:val="toc 1"/>
    <w:uiPriority w:val="39"/>
    <w:pPr>
      <w:spacing w:after="200" w:line="276" w:lineRule="auto"/>
    </w:pPr>
    <w:rPr>
      <w:rFonts w:ascii="XO Thames" w:hAnsi="XO Thames"/>
      <w:b/>
      <w:sz w:val="24"/>
    </w:rPr>
  </w:style>
  <w:style w:type="paragraph" w:styleId="TOC9">
    <w:name w:val="toc 9"/>
    <w:uiPriority w:val="39"/>
    <w:pPr>
      <w:spacing w:after="200" w:line="276" w:lineRule="auto"/>
      <w:ind w:left="1600"/>
    </w:pPr>
    <w:rPr>
      <w:sz w:val="24"/>
    </w:rPr>
  </w:style>
  <w:style w:type="paragraph" w:customStyle="1" w:styleId="13">
    <w:name w:val="Обычный1"/>
    <w:qFormat/>
    <w:rPr>
      <w:rFonts w:ascii="Times New Roman" w:hAnsi="Times New Roman"/>
      <w:sz w:val="24"/>
    </w:rPr>
  </w:style>
  <w:style w:type="paragraph" w:customStyle="1" w:styleId="21">
    <w:name w:val="Оглавление 2 Знак"/>
    <w:qFormat/>
  </w:style>
  <w:style w:type="paragraph" w:customStyle="1" w:styleId="af6">
    <w:name w:val="Нижний колонтитул Знак"/>
    <w:basedOn w:val="13"/>
    <w:qFormat/>
  </w:style>
  <w:style w:type="paragraph" w:customStyle="1" w:styleId="af7">
    <w:name w:val="Символ нумерации"/>
    <w:qFormat/>
  </w:style>
  <w:style w:type="paragraph" w:customStyle="1" w:styleId="70">
    <w:name w:val="Оглавление 7 Знак"/>
    <w:qFormat/>
  </w:style>
  <w:style w:type="paragraph" w:styleId="TOC8">
    <w:name w:val="toc 8"/>
    <w:uiPriority w:val="39"/>
    <w:pPr>
      <w:spacing w:after="200" w:line="276" w:lineRule="auto"/>
      <w:ind w:left="1400"/>
    </w:pPr>
    <w:rPr>
      <w:sz w:val="24"/>
    </w:rPr>
  </w:style>
  <w:style w:type="paragraph" w:customStyle="1" w:styleId="-0">
    <w:name w:val="Интернет-ссылка"/>
    <w:basedOn w:val="DefaultParagraphFont1"/>
    <w:qFormat/>
    <w:rPr>
      <w:color w:val="0000FF"/>
      <w:u w:val="single"/>
    </w:rPr>
  </w:style>
  <w:style w:type="paragraph" w:customStyle="1" w:styleId="60">
    <w:name w:val="Оглавление 6 Знак"/>
    <w:qFormat/>
  </w:style>
  <w:style w:type="paragraph" w:styleId="TOC5">
    <w:name w:val="toc 5"/>
    <w:uiPriority w:val="39"/>
    <w:pPr>
      <w:spacing w:after="200" w:line="276" w:lineRule="auto"/>
      <w:ind w:left="800"/>
    </w:pPr>
    <w:rPr>
      <w:sz w:val="24"/>
    </w:rPr>
  </w:style>
  <w:style w:type="paragraph" w:customStyle="1" w:styleId="22">
    <w:name w:val="Заголовок 2 Знак"/>
    <w:qFormat/>
    <w:rPr>
      <w:rFonts w:ascii="XO Thames" w:hAnsi="XO Thames"/>
      <w:b/>
      <w:color w:val="00A0FF"/>
      <w:sz w:val="26"/>
    </w:rPr>
  </w:style>
  <w:style w:type="paragraph" w:customStyle="1" w:styleId="ConsPlusNormal0">
    <w:name w:val="ConsPlusNormal"/>
    <w:qFormat/>
    <w:rPr>
      <w:rFonts w:ascii="Times New Roman" w:hAnsi="Times New Roman"/>
      <w:sz w:val="28"/>
    </w:rPr>
  </w:style>
  <w:style w:type="paragraph" w:styleId="Subtitle">
    <w:name w:val="Subtitle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80">
    <w:name w:val="Оглавление 8 Знак"/>
    <w:qFormat/>
  </w:style>
  <w:style w:type="paragraph" w:styleId="Title">
    <w:name w:val="Title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52">
    <w:name w:val="Оглавление 5 Знак"/>
    <w:qFormat/>
  </w:style>
  <w:style w:type="paragraph" w:customStyle="1" w:styleId="16">
    <w:name w:val="Заголовок 1 Знак"/>
    <w:qFormat/>
    <w:rPr>
      <w:rFonts w:ascii="XO Thames" w:hAnsi="XO Thames"/>
      <w:b/>
      <w:sz w:val="32"/>
    </w:rPr>
  </w:style>
  <w:style w:type="paragraph" w:customStyle="1" w:styleId="15">
    <w:name w:val="Основной шрифт абзаца1"/>
    <w:qFormat/>
    <w:pPr>
      <w:spacing w:after="200" w:line="276" w:lineRule="auto"/>
    </w:pPr>
    <w:rPr>
      <w:sz w:val="24"/>
    </w:rPr>
  </w:style>
  <w:style w:type="paragraph" w:customStyle="1" w:styleId="af8">
    <w:name w:val="Текст выноски Знак"/>
    <w:basedOn w:val="13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7951</Words>
  <Characters>4533</Characters>
  <Application>Microsoft Office Word</Application>
  <DocSecurity>4</DocSecurity>
  <Lines>37</Lines>
  <Paragraphs>24</Paragraphs>
  <ScaleCrop>false</ScaleCrop>
  <Company/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Igors Jagodins</dc:creator>
  <dc:description/>
  <cp:lastModifiedBy>Igors Jagodins</cp:lastModifiedBy>
  <cp:revision>2</cp:revision>
  <cp:lastPrinted>2021-04-22T10:22:00Z</cp:lastPrinted>
  <dcterms:created xsi:type="dcterms:W3CDTF">2021-05-10T08:04:00Z</dcterms:created>
  <dcterms:modified xsi:type="dcterms:W3CDTF">2021-05-10T08:04:00Z</dcterms:modified>
  <dc:language>ru-RU</dc:language>
</cp:coreProperties>
</file>