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62A5" w14:textId="77777777" w:rsidR="006E4A0A" w:rsidRDefault="006E4A0A">
      <w:pPr>
        <w:pStyle w:val="Heading2"/>
        <w:shd w:val="clear" w:color="auto" w:fill="FFFFFF"/>
        <w:jc w:val="center"/>
      </w:pPr>
      <w:bookmarkStart w:id="0" w:name="_f9d5p4onurpq" w:colFirst="0" w:colLast="0"/>
      <w:bookmarkEnd w:id="0"/>
    </w:p>
    <w:p w14:paraId="658E31AD" w14:textId="77777777" w:rsidR="006E4A0A" w:rsidRDefault="00967E81">
      <w:pPr>
        <w:pStyle w:val="Heading2"/>
        <w:shd w:val="clear" w:color="auto" w:fill="FFFFFF"/>
        <w:jc w:val="center"/>
      </w:pPr>
      <w:bookmarkStart w:id="1" w:name="_y7pfp6omqs2y" w:colFirst="0" w:colLast="0"/>
      <w:bookmarkEnd w:id="1"/>
      <w:r>
        <w:t xml:space="preserve">BPDG Shorts Straits Webinar </w:t>
      </w:r>
    </w:p>
    <w:p w14:paraId="1B149C9B" w14:textId="77777777" w:rsidR="006E4A0A" w:rsidRDefault="006E4A0A">
      <w:pPr>
        <w:shd w:val="clear" w:color="auto" w:fill="FFFFFF"/>
        <w:rPr>
          <w:color w:val="222222"/>
          <w:highlight w:val="white"/>
        </w:rPr>
      </w:pPr>
    </w:p>
    <w:p w14:paraId="00C8A939" w14:textId="77777777" w:rsidR="006E4A0A" w:rsidRDefault="00967E81">
      <w:p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Thank you for attending the Short Straits Technical Webinar held Monday 8th November 2021. </w:t>
      </w:r>
    </w:p>
    <w:p w14:paraId="2D10AB0D" w14:textId="77777777" w:rsidR="006E4A0A" w:rsidRDefault="006E4A0A">
      <w:pPr>
        <w:shd w:val="clear" w:color="auto" w:fill="FFFFFF"/>
        <w:rPr>
          <w:color w:val="222222"/>
          <w:highlight w:val="white"/>
        </w:rPr>
      </w:pPr>
    </w:p>
    <w:p w14:paraId="737EE62A" w14:textId="77777777" w:rsidR="006E4A0A" w:rsidRDefault="00967E81">
      <w:p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For those of you who were not apple to attend the full event, or who wish to watch the webinar again, a </w:t>
      </w:r>
      <w:hyperlink r:id="rId7">
        <w:r>
          <w:rPr>
            <w:color w:val="1155CC"/>
            <w:highlight w:val="white"/>
            <w:u w:val="single"/>
          </w:rPr>
          <w:t>YouTube link is available here</w:t>
        </w:r>
      </w:hyperlink>
    </w:p>
    <w:p w14:paraId="6650D9CC" w14:textId="77777777" w:rsidR="006E4A0A" w:rsidRDefault="006E4A0A">
      <w:pPr>
        <w:shd w:val="clear" w:color="auto" w:fill="FFFFFF"/>
        <w:rPr>
          <w:color w:val="222222"/>
          <w:highlight w:val="white"/>
        </w:rPr>
      </w:pPr>
    </w:p>
    <w:p w14:paraId="46C044FF" w14:textId="77777777" w:rsidR="006E4A0A" w:rsidRDefault="00967E81">
      <w:p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We hope you found the session informative and useful. We </w:t>
      </w:r>
      <w:r>
        <w:rPr>
          <w:color w:val="222222"/>
          <w:highlight w:val="white"/>
        </w:rPr>
        <w:t xml:space="preserve">received a high volume of questions during and after the webinar and we would like to share the answers with you in the attached </w:t>
      </w:r>
      <w:proofErr w:type="spellStart"/>
      <w:r>
        <w:rPr>
          <w:color w:val="222222"/>
          <w:highlight w:val="white"/>
        </w:rPr>
        <w:t>xls</w:t>
      </w:r>
      <w:proofErr w:type="spellEnd"/>
      <w:r>
        <w:rPr>
          <w:color w:val="222222"/>
          <w:highlight w:val="white"/>
        </w:rPr>
        <w:t xml:space="preserve"> document, below.</w:t>
      </w:r>
    </w:p>
    <w:p w14:paraId="5923B4F7" w14:textId="77777777" w:rsidR="006E4A0A" w:rsidRDefault="006E4A0A">
      <w:pPr>
        <w:shd w:val="clear" w:color="auto" w:fill="FFFFFF"/>
        <w:rPr>
          <w:color w:val="222222"/>
          <w:highlight w:val="white"/>
        </w:rPr>
      </w:pPr>
    </w:p>
    <w:p w14:paraId="49E248C3" w14:textId="77777777" w:rsidR="006E4A0A" w:rsidRDefault="00967E81">
      <w:p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We have also created a ‘frequently asked questions’ </w:t>
      </w:r>
      <w:proofErr w:type="gramStart"/>
      <w:r>
        <w:rPr>
          <w:color w:val="222222"/>
          <w:highlight w:val="white"/>
        </w:rPr>
        <w:t>document  with</w:t>
      </w:r>
      <w:proofErr w:type="gramEnd"/>
      <w:r>
        <w:rPr>
          <w:color w:val="222222"/>
          <w:highlight w:val="white"/>
        </w:rPr>
        <w:t xml:space="preserve"> links to further guidance as well as t</w:t>
      </w:r>
      <w:r>
        <w:rPr>
          <w:color w:val="222222"/>
          <w:highlight w:val="white"/>
        </w:rPr>
        <w:t>his summary of the main topics.</w:t>
      </w:r>
    </w:p>
    <w:p w14:paraId="090E434D" w14:textId="77777777" w:rsidR="006E4A0A" w:rsidRDefault="006E4A0A">
      <w:pPr>
        <w:shd w:val="clear" w:color="auto" w:fill="FFFFFF"/>
        <w:rPr>
          <w:color w:val="222222"/>
          <w:highlight w:val="white"/>
        </w:rPr>
      </w:pPr>
    </w:p>
    <w:p w14:paraId="03388804" w14:textId="77777777" w:rsidR="006E4A0A" w:rsidRDefault="00967E81">
      <w:pPr>
        <w:shd w:val="clear" w:color="auto" w:fill="FFFFFF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This document is in two parts:</w:t>
      </w:r>
    </w:p>
    <w:p w14:paraId="2AC6A6EB" w14:textId="77777777" w:rsidR="006E4A0A" w:rsidRDefault="006E4A0A">
      <w:pPr>
        <w:shd w:val="clear" w:color="auto" w:fill="FFFFFF"/>
        <w:rPr>
          <w:color w:val="222222"/>
          <w:highlight w:val="white"/>
        </w:rPr>
      </w:pPr>
    </w:p>
    <w:p w14:paraId="21FE5852" w14:textId="77777777" w:rsidR="006E4A0A" w:rsidRDefault="00967E81">
      <w:pPr>
        <w:shd w:val="clear" w:color="auto" w:fill="FFFFFF"/>
        <w:rPr>
          <w:color w:val="222222"/>
          <w:highlight w:val="white"/>
        </w:rPr>
      </w:pPr>
      <w:hyperlink w:anchor="_gkkceg8wfefl">
        <w:r>
          <w:rPr>
            <w:color w:val="1155CC"/>
            <w:highlight w:val="white"/>
            <w:u w:val="single"/>
          </w:rPr>
          <w:t>Part 1 - a summary of the main question themes on the call</w:t>
        </w:r>
      </w:hyperlink>
    </w:p>
    <w:p w14:paraId="358F0F31" w14:textId="77777777" w:rsidR="006E4A0A" w:rsidRDefault="006E4A0A">
      <w:pPr>
        <w:shd w:val="clear" w:color="auto" w:fill="FFFFFF"/>
        <w:rPr>
          <w:color w:val="222222"/>
          <w:highlight w:val="white"/>
        </w:rPr>
      </w:pPr>
    </w:p>
    <w:p w14:paraId="4C4696A1" w14:textId="77777777" w:rsidR="006E4A0A" w:rsidRDefault="00967E81">
      <w:pPr>
        <w:shd w:val="clear" w:color="auto" w:fill="FFFFFF"/>
        <w:rPr>
          <w:color w:val="222222"/>
          <w:highlight w:val="white"/>
        </w:rPr>
      </w:pPr>
      <w:hyperlink w:anchor="_frr4gv5dsrad">
        <w:r>
          <w:rPr>
            <w:color w:val="1155CC"/>
            <w:highlight w:val="white"/>
            <w:u w:val="single"/>
          </w:rPr>
          <w:t>Part 2 - a list of links and FAQ document</w:t>
        </w:r>
      </w:hyperlink>
    </w:p>
    <w:p w14:paraId="4B0D716F" w14:textId="77777777" w:rsidR="006E4A0A" w:rsidRDefault="006E4A0A">
      <w:pPr>
        <w:rPr>
          <w:b/>
        </w:rPr>
      </w:pPr>
    </w:p>
    <w:p w14:paraId="5DC58C15" w14:textId="77777777" w:rsidR="006E4A0A" w:rsidRDefault="006E4A0A">
      <w:pPr>
        <w:rPr>
          <w:b/>
        </w:rPr>
      </w:pPr>
    </w:p>
    <w:p w14:paraId="7E9BFCE2" w14:textId="77777777" w:rsidR="006E4A0A" w:rsidRDefault="00967E81">
      <w:pPr>
        <w:rPr>
          <w:b/>
        </w:rPr>
      </w:pPr>
      <w:r>
        <w:br w:type="page"/>
      </w:r>
    </w:p>
    <w:p w14:paraId="41416296" w14:textId="77777777" w:rsidR="006E4A0A" w:rsidRDefault="00967E81">
      <w:pPr>
        <w:pStyle w:val="Heading3"/>
      </w:pPr>
      <w:bookmarkStart w:id="2" w:name="_gkkceg8wfefl" w:colFirst="0" w:colLast="0"/>
      <w:bookmarkEnd w:id="2"/>
      <w:r>
        <w:lastRenderedPageBreak/>
        <w:t xml:space="preserve">Part 1 - Key </w:t>
      </w:r>
      <w:r>
        <w:t>questions themes</w:t>
      </w:r>
    </w:p>
    <w:p w14:paraId="046FF155" w14:textId="77777777" w:rsidR="006E4A0A" w:rsidRDefault="006E4A0A">
      <w:pPr>
        <w:rPr>
          <w:b/>
        </w:rPr>
      </w:pPr>
    </w:p>
    <w:p w14:paraId="5589FF60" w14:textId="77777777" w:rsidR="006E4A0A" w:rsidRDefault="00967E81">
      <w:pPr>
        <w:rPr>
          <w:b/>
        </w:rPr>
      </w:pPr>
      <w:r>
        <w:rPr>
          <w:b/>
        </w:rPr>
        <w:t>Themes in questions and answers</w:t>
      </w:r>
    </w:p>
    <w:p w14:paraId="2A16FA3E" w14:textId="77777777" w:rsidR="006E4A0A" w:rsidRDefault="006E4A0A">
      <w:pPr>
        <w:rPr>
          <w:b/>
        </w:rPr>
      </w:pPr>
    </w:p>
    <w:p w14:paraId="4E8AD35F" w14:textId="77777777" w:rsidR="006E4A0A" w:rsidRDefault="00967E81">
      <w:pPr>
        <w:rPr>
          <w:b/>
        </w:rPr>
      </w:pPr>
      <w:r>
        <w:rPr>
          <w:b/>
        </w:rPr>
        <w:t>GVMS</w:t>
      </w:r>
    </w:p>
    <w:p w14:paraId="3EDBBBDA" w14:textId="77777777" w:rsidR="006E4A0A" w:rsidRDefault="00967E81">
      <w:pPr>
        <w:numPr>
          <w:ilvl w:val="0"/>
          <w:numId w:val="4"/>
        </w:numPr>
      </w:pPr>
      <w:r>
        <w:rPr>
          <w:b/>
        </w:rPr>
        <w:t xml:space="preserve">Clarity on the changes for 1 January for customs agents. </w:t>
      </w:r>
      <w:r>
        <w:t>HMRC clarified</w:t>
      </w:r>
      <w:r>
        <w:rPr>
          <w:b/>
        </w:rPr>
        <w:t xml:space="preserve"> </w:t>
      </w:r>
      <w:r>
        <w:t>for movements between EU &amp; GB a GMR will be required for all goods moving through GB ports that have adopted GVMS from 1 January</w:t>
      </w:r>
      <w:r>
        <w:t xml:space="preserve"> 2022. A GMR should contain the following types of detail for the following movements:</w:t>
      </w:r>
    </w:p>
    <w:p w14:paraId="0EC279F5" w14:textId="77777777" w:rsidR="006E4A0A" w:rsidRDefault="00967E81">
      <w:pPr>
        <w:numPr>
          <w:ilvl w:val="1"/>
          <w:numId w:val="4"/>
        </w:numPr>
        <w:rPr>
          <w:b/>
        </w:rPr>
      </w:pPr>
      <w:r>
        <w:t>Imports declared into CHIEF or CDS (Entry Reference Number for CHIEF (ERN) or Movement Reference Number (MRN) entered into GMR</w:t>
      </w:r>
    </w:p>
    <w:p w14:paraId="55CD64B9" w14:textId="77777777" w:rsidR="006E4A0A" w:rsidRDefault="00967E81">
      <w:pPr>
        <w:numPr>
          <w:ilvl w:val="1"/>
          <w:numId w:val="4"/>
        </w:numPr>
        <w:rPr>
          <w:b/>
        </w:rPr>
      </w:pPr>
      <w:r>
        <w:t xml:space="preserve">Entry in </w:t>
      </w:r>
      <w:proofErr w:type="gramStart"/>
      <w:r>
        <w:t>declarants</w:t>
      </w:r>
      <w:proofErr w:type="gramEnd"/>
      <w:r>
        <w:t xml:space="preserve"> records (EIDR) where Trader declares into their own records (Trader EORI entered in GMR)</w:t>
      </w:r>
    </w:p>
    <w:p w14:paraId="439DFA4D" w14:textId="77777777" w:rsidR="006E4A0A" w:rsidRDefault="00967E81">
      <w:pPr>
        <w:numPr>
          <w:ilvl w:val="1"/>
          <w:numId w:val="4"/>
        </w:numPr>
        <w:rPr>
          <w:b/>
        </w:rPr>
      </w:pPr>
      <w:r>
        <w:t xml:space="preserve">ATA or </w:t>
      </w:r>
      <w:proofErr w:type="spellStart"/>
      <w:r>
        <w:t>TiR</w:t>
      </w:r>
      <w:proofErr w:type="spellEnd"/>
      <w:r>
        <w:t xml:space="preserve"> Carnet mo</w:t>
      </w:r>
      <w:r>
        <w:t>vements (Carnet reference numbers entered into GMR)</w:t>
      </w:r>
    </w:p>
    <w:p w14:paraId="1E9847CC" w14:textId="77777777" w:rsidR="006E4A0A" w:rsidRDefault="00967E81">
      <w:pPr>
        <w:numPr>
          <w:ilvl w:val="1"/>
          <w:numId w:val="4"/>
        </w:numPr>
        <w:rPr>
          <w:b/>
        </w:rPr>
      </w:pPr>
      <w:r>
        <w:t>CTC Common Transit convention movements (Transit Accompanying Document (TAD) MRN entered into GMR</w:t>
      </w:r>
    </w:p>
    <w:p w14:paraId="53071F32" w14:textId="77777777" w:rsidR="006E4A0A" w:rsidRDefault="00967E81">
      <w:pPr>
        <w:numPr>
          <w:ilvl w:val="1"/>
          <w:numId w:val="4"/>
        </w:numPr>
        <w:rPr>
          <w:b/>
        </w:rPr>
      </w:pPr>
      <w:r>
        <w:t>If you need to make an oral or declaration by conduct or are moving empty vehicles/trailers/</w:t>
      </w:r>
      <w:proofErr w:type="gramStart"/>
      <w:r>
        <w:t>containers ,</w:t>
      </w:r>
      <w:proofErr w:type="gramEnd"/>
      <w:r>
        <w:t xml:space="preserve"> t</w:t>
      </w:r>
      <w:r>
        <w:t>hen you will need to complete a GMR too. Further options will be made available to enable such movements through GVMS. Please refer to the guidance: goods that can be declared orally or by conduct.</w:t>
      </w:r>
    </w:p>
    <w:p w14:paraId="5344A2F2" w14:textId="77777777" w:rsidR="006E4A0A" w:rsidRDefault="00967E81">
      <w:pPr>
        <w:numPr>
          <w:ilvl w:val="0"/>
          <w:numId w:val="4"/>
        </w:numPr>
        <w:rPr>
          <w:b/>
        </w:rPr>
      </w:pPr>
      <w:r>
        <w:rPr>
          <w:b/>
        </w:rPr>
        <w:t xml:space="preserve">‘Testing’ for users of GVMS. </w:t>
      </w:r>
      <w:r>
        <w:t xml:space="preserve">There is no test environment </w:t>
      </w:r>
      <w:r>
        <w:t xml:space="preserve">for GVMS, however HMRC are currently recruiting hauliers to take part in testing of movements from EU to GB. If you would like to participate, please contact: </w:t>
      </w:r>
      <w:hyperlink r:id="rId8">
        <w:r>
          <w:rPr>
            <w:color w:val="1155CC"/>
            <w:u w:val="single"/>
          </w:rPr>
          <w:t>euliveproving@hmrc.gov.uk</w:t>
        </w:r>
      </w:hyperlink>
    </w:p>
    <w:p w14:paraId="0B2BF955" w14:textId="77777777" w:rsidR="006E4A0A" w:rsidRDefault="00967E81">
      <w:pPr>
        <w:numPr>
          <w:ilvl w:val="0"/>
          <w:numId w:val="4"/>
        </w:numPr>
        <w:rPr>
          <w:b/>
        </w:rPr>
      </w:pPr>
      <w:r>
        <w:rPr>
          <w:b/>
        </w:rPr>
        <w:t xml:space="preserve">Training resources </w:t>
      </w:r>
      <w:r>
        <w:rPr>
          <w:b/>
        </w:rPr>
        <w:t>for using GVMS.</w:t>
      </w:r>
      <w:r>
        <w:t xml:space="preserve"> GVMS "Show and tell" webinars will start from the end of November. </w:t>
      </w:r>
    </w:p>
    <w:p w14:paraId="3108D612" w14:textId="77777777" w:rsidR="006E4A0A" w:rsidRDefault="00967E81">
      <w:pPr>
        <w:numPr>
          <w:ilvl w:val="0"/>
          <w:numId w:val="4"/>
        </w:numPr>
        <w:rPr>
          <w:b/>
        </w:rPr>
      </w:pPr>
      <w:r>
        <w:rPr>
          <w:b/>
        </w:rPr>
        <w:t xml:space="preserve">Overall responsibility for registering for GVMS. </w:t>
      </w:r>
      <w:r>
        <w:t>The Haulier moving the goods is responsible for registering for GVMS and creating a GMR, but that can be passed to a 3rd pa</w:t>
      </w:r>
      <w:r>
        <w:t xml:space="preserve">rty such as an agent or other intermediary. </w:t>
      </w:r>
    </w:p>
    <w:p w14:paraId="3B09401D" w14:textId="77777777" w:rsidR="006E4A0A" w:rsidRDefault="00967E81">
      <w:pPr>
        <w:numPr>
          <w:ilvl w:val="0"/>
          <w:numId w:val="4"/>
        </w:numPr>
        <w:rPr>
          <w:b/>
        </w:rPr>
      </w:pPr>
      <w:r>
        <w:rPr>
          <w:b/>
        </w:rPr>
        <w:t>Implication for failure to register a customs reference.</w:t>
      </w:r>
      <w:r>
        <w:t xml:space="preserve"> Declarants have a legal obligation to pre-lodge declarations if they are moving their goods through a location using the pre-lodgement model. Hauliers hav</w:t>
      </w:r>
      <w:r>
        <w:t>e a legal obligation to carry evidence that a pre-lodged customs declaration is in place for all of the goods they are moving. This is met by hauliers carrying a GMR which must include a declaration reference for each consignment as proof that a pre-lodged</w:t>
      </w:r>
      <w:r>
        <w:t xml:space="preserve"> declaration has been made. HMRC reserves the right to apply penalties if these obligations are not met by traders and hauliers. </w:t>
      </w:r>
    </w:p>
    <w:p w14:paraId="6CED6EA0" w14:textId="77777777" w:rsidR="006E4A0A" w:rsidRDefault="00967E81">
      <w:pPr>
        <w:numPr>
          <w:ilvl w:val="0"/>
          <w:numId w:val="4"/>
        </w:numPr>
        <w:rPr>
          <w:b/>
        </w:rPr>
      </w:pPr>
      <w:r>
        <w:rPr>
          <w:b/>
        </w:rPr>
        <w:t xml:space="preserve">How the driver will check GVMS. </w:t>
      </w:r>
    </w:p>
    <w:p w14:paraId="6BB9E503" w14:textId="77777777" w:rsidR="006E4A0A" w:rsidRDefault="00967E81">
      <w:pPr>
        <w:numPr>
          <w:ilvl w:val="1"/>
          <w:numId w:val="4"/>
        </w:numPr>
        <w:rPr>
          <w:b/>
        </w:rPr>
      </w:pPr>
      <w:r>
        <w:t>The driver can check this information themselves, without access to GVMS, using the "</w:t>
      </w:r>
      <w:hyperlink r:id="rId9">
        <w:r>
          <w:rPr>
            <w:color w:val="1155CC"/>
            <w:u w:val="single"/>
          </w:rPr>
          <w:t>check if you need to report for an inspection</w:t>
        </w:r>
      </w:hyperlink>
      <w:r>
        <w:t xml:space="preserve">" service on GOV.UK. They will require a device such as a smartphone with </w:t>
      </w:r>
      <w:proofErr w:type="gramStart"/>
      <w:r>
        <w:t xml:space="preserve">a  </w:t>
      </w:r>
      <w:proofErr w:type="spellStart"/>
      <w:r>
        <w:t>WiFi</w:t>
      </w:r>
      <w:proofErr w:type="spellEnd"/>
      <w:proofErr w:type="gramEnd"/>
      <w:r>
        <w:t>/Cellular connection. If the driver is unable</w:t>
      </w:r>
      <w:r>
        <w:t xml:space="preserve"> to access the "check if you need to report for an inspection service" they will need to contact their haulier or 3rd party to check the status of the GMR. </w:t>
      </w:r>
    </w:p>
    <w:p w14:paraId="55938BB7" w14:textId="77777777" w:rsidR="006E4A0A" w:rsidRDefault="00967E81">
      <w:pPr>
        <w:numPr>
          <w:ilvl w:val="1"/>
          <w:numId w:val="4"/>
        </w:numPr>
        <w:rPr>
          <w:b/>
        </w:rPr>
      </w:pPr>
      <w:r>
        <w:t>Some ferry companies also pass held/cleared messages, for example by displaying on screens in drive</w:t>
      </w:r>
      <w:r>
        <w:t>r lounges. Please contact your carrier to find out if they offer such a service.</w:t>
      </w:r>
    </w:p>
    <w:p w14:paraId="1863CD6A" w14:textId="77777777" w:rsidR="006E4A0A" w:rsidRDefault="00967E81">
      <w:pPr>
        <w:numPr>
          <w:ilvl w:val="1"/>
          <w:numId w:val="4"/>
        </w:numPr>
        <w:rPr>
          <w:b/>
        </w:rPr>
      </w:pPr>
      <w:r>
        <w:lastRenderedPageBreak/>
        <w:t xml:space="preserve">The responsibility for ensuring reasonable steps </w:t>
      </w:r>
      <w:proofErr w:type="gramStart"/>
      <w:r>
        <w:t>are</w:t>
      </w:r>
      <w:proofErr w:type="gramEnd"/>
      <w:r>
        <w:t xml:space="preserve"> taken to ensure a driver knows they need to report for an inspection lies either with the haulier or 3rd party appointed t</w:t>
      </w:r>
      <w:r>
        <w:t>o complete the GVMS actions by the haulier.</w:t>
      </w:r>
    </w:p>
    <w:p w14:paraId="47CC1E7E" w14:textId="77777777" w:rsidR="006E4A0A" w:rsidRDefault="00967E81">
      <w:pPr>
        <w:numPr>
          <w:ilvl w:val="0"/>
          <w:numId w:val="4"/>
        </w:numPr>
        <w:rPr>
          <w:b/>
        </w:rPr>
      </w:pPr>
      <w:r>
        <w:rPr>
          <w:b/>
        </w:rPr>
        <w:t xml:space="preserve">Liability for users who do not attend inspection. </w:t>
      </w:r>
      <w:r>
        <w:t>The Haulier responsible for bringing the goods into GB if they have been advised of a control would be liable to present those goods.</w:t>
      </w:r>
    </w:p>
    <w:p w14:paraId="7CBAB072" w14:textId="77777777" w:rsidR="006E4A0A" w:rsidRDefault="00967E81">
      <w:pPr>
        <w:ind w:left="720"/>
      </w:pPr>
      <w:r>
        <w:t>Other parties are at risk of</w:t>
      </w:r>
      <w:r>
        <w:t xml:space="preserve"> incurring penalties and liability is dependent on a </w:t>
      </w:r>
      <w:proofErr w:type="gramStart"/>
      <w:r>
        <w:t>case by case</w:t>
      </w:r>
      <w:proofErr w:type="gramEnd"/>
      <w:r>
        <w:t xml:space="preserve"> basis based on roles and responsibilities.</w:t>
      </w:r>
    </w:p>
    <w:p w14:paraId="210FFC1A" w14:textId="77777777" w:rsidR="006E4A0A" w:rsidRDefault="006E4A0A">
      <w:pPr>
        <w:rPr>
          <w:b/>
        </w:rPr>
      </w:pPr>
    </w:p>
    <w:p w14:paraId="7D47407E" w14:textId="77777777" w:rsidR="006E4A0A" w:rsidRDefault="00967E81">
      <w:pPr>
        <w:rPr>
          <w:b/>
        </w:rPr>
      </w:pPr>
      <w:r>
        <w:rPr>
          <w:b/>
        </w:rPr>
        <w:t xml:space="preserve">Inland Border Facilities </w:t>
      </w:r>
    </w:p>
    <w:p w14:paraId="318213D1" w14:textId="77777777" w:rsidR="006E4A0A" w:rsidRDefault="00967E81">
      <w:pPr>
        <w:numPr>
          <w:ilvl w:val="0"/>
          <w:numId w:val="11"/>
        </w:numPr>
      </w:pPr>
      <w:r>
        <w:rPr>
          <w:b/>
        </w:rPr>
        <w:t xml:space="preserve">Communications to if a consignment is required to be inspected. </w:t>
      </w:r>
      <w:r>
        <w:t>The Driver / Ferry Operator (for unaccompanied) must che</w:t>
      </w:r>
      <w:r>
        <w:t xml:space="preserve">ck the status of the consignment(s) on GVMS and GVMS will notify haulier / carrier / port operator with tentative routing outcome </w:t>
      </w:r>
    </w:p>
    <w:p w14:paraId="663EFE15" w14:textId="77777777" w:rsidR="006E4A0A" w:rsidRDefault="00967E81">
      <w:pPr>
        <w:numPr>
          <w:ilvl w:val="0"/>
          <w:numId w:val="11"/>
        </w:numPr>
      </w:pPr>
      <w:r>
        <w:rPr>
          <w:b/>
        </w:rPr>
        <w:t xml:space="preserve">Timings at IBFs. </w:t>
      </w:r>
      <w:r>
        <w:t>Vehicles are instructed to leave the site after 2 hours</w:t>
      </w:r>
    </w:p>
    <w:p w14:paraId="19A65E92" w14:textId="77777777" w:rsidR="006E4A0A" w:rsidRDefault="006E4A0A">
      <w:pPr>
        <w:rPr>
          <w:b/>
        </w:rPr>
      </w:pPr>
    </w:p>
    <w:p w14:paraId="1E86D2F2" w14:textId="77777777" w:rsidR="006E4A0A" w:rsidRDefault="00967E81">
      <w:pPr>
        <w:rPr>
          <w:b/>
        </w:rPr>
      </w:pPr>
      <w:r>
        <w:rPr>
          <w:b/>
        </w:rPr>
        <w:t xml:space="preserve">Safety and Security issues </w:t>
      </w:r>
    </w:p>
    <w:p w14:paraId="35574177" w14:textId="77777777" w:rsidR="006E4A0A" w:rsidRDefault="00967E81">
      <w:pPr>
        <w:numPr>
          <w:ilvl w:val="0"/>
          <w:numId w:val="9"/>
        </w:numPr>
        <w:rPr>
          <w:color w:val="202124"/>
          <w:sz w:val="24"/>
          <w:szCs w:val="24"/>
          <w:highlight w:val="white"/>
        </w:rPr>
      </w:pPr>
      <w:r>
        <w:rPr>
          <w:b/>
        </w:rPr>
        <w:t xml:space="preserve">Fewer forms. </w:t>
      </w:r>
      <w:r>
        <w:t>Participan</w:t>
      </w:r>
      <w:r>
        <w:t xml:space="preserve">ts questioned the need for ENS and EXS entries and why these could not be included in import or export declarations. </w:t>
      </w:r>
    </w:p>
    <w:p w14:paraId="6F774ADE" w14:textId="77777777" w:rsidR="006E4A0A" w:rsidRDefault="00967E81">
      <w:pPr>
        <w:numPr>
          <w:ilvl w:val="0"/>
          <w:numId w:val="9"/>
        </w:numPr>
        <w:rPr>
          <w:color w:val="202124"/>
          <w:sz w:val="24"/>
          <w:szCs w:val="24"/>
          <w:highlight w:val="white"/>
        </w:rPr>
      </w:pPr>
      <w:r>
        <w:rPr>
          <w:b/>
        </w:rPr>
        <w:t>EXS requirements for empty vehicles.</w:t>
      </w:r>
      <w:r>
        <w:t xml:space="preserve"> Normally an export of goods will have a full customs declaration which includes the necessary safety </w:t>
      </w:r>
      <w:r>
        <w:t>and security information. In the case of empty vehicles, containers or reusable packaging, where a full customs declaration is not in place, the EXS is required if you are moving under a transport contract.</w:t>
      </w:r>
      <w:hyperlink r:id="rId10">
        <w:r>
          <w:t xml:space="preserve"> </w:t>
        </w:r>
      </w:hyperlink>
    </w:p>
    <w:p w14:paraId="4E802248" w14:textId="77777777" w:rsidR="006E4A0A" w:rsidRDefault="006E4A0A">
      <w:pPr>
        <w:rPr>
          <w:b/>
        </w:rPr>
      </w:pPr>
    </w:p>
    <w:p w14:paraId="24AFF2E8" w14:textId="77777777" w:rsidR="006E4A0A" w:rsidRDefault="00967E81">
      <w:pPr>
        <w:rPr>
          <w:b/>
        </w:rPr>
      </w:pPr>
      <w:r>
        <w:rPr>
          <w:b/>
        </w:rPr>
        <w:t xml:space="preserve">Transit </w:t>
      </w:r>
    </w:p>
    <w:p w14:paraId="0D068474" w14:textId="77777777" w:rsidR="006E4A0A" w:rsidRDefault="00967E81">
      <w:pPr>
        <w:numPr>
          <w:ilvl w:val="0"/>
          <w:numId w:val="6"/>
        </w:numPr>
        <w:rPr>
          <w:color w:val="202124"/>
          <w:sz w:val="24"/>
          <w:szCs w:val="24"/>
          <w:highlight w:val="white"/>
        </w:rPr>
      </w:pPr>
      <w:r>
        <w:rPr>
          <w:b/>
        </w:rPr>
        <w:t xml:space="preserve">Offices of Departure. </w:t>
      </w:r>
      <w:r>
        <w:t>HMRC confirmed Stop 24 and Dover can both be used as Offices of Departure for CTC as a commercial function.</w:t>
      </w:r>
    </w:p>
    <w:p w14:paraId="4E140545" w14:textId="77777777" w:rsidR="006E4A0A" w:rsidRDefault="00967E81">
      <w:pPr>
        <w:numPr>
          <w:ilvl w:val="0"/>
          <w:numId w:val="6"/>
        </w:numPr>
        <w:rPr>
          <w:color w:val="202124"/>
          <w:sz w:val="24"/>
          <w:szCs w:val="24"/>
          <w:highlight w:val="white"/>
        </w:rPr>
      </w:pPr>
      <w:r>
        <w:rPr>
          <w:b/>
        </w:rPr>
        <w:t xml:space="preserve">Multiple Transit Accompanying Documents (TAD) for one transport/load. </w:t>
      </w:r>
      <w:r>
        <w:t xml:space="preserve">All Transit Accompanying Document (TAD) on the trailer / container do need to </w:t>
      </w:r>
      <w:r>
        <w:t>be entered into GVMS. As GVMS is currently only required for Transit movements it will be updated from 1 January 2022 to allow the entry of all other types of customs references that are required from that date</w:t>
      </w:r>
    </w:p>
    <w:p w14:paraId="711B0B92" w14:textId="77777777" w:rsidR="006E4A0A" w:rsidRDefault="006E4A0A">
      <w:pPr>
        <w:rPr>
          <w:b/>
        </w:rPr>
      </w:pPr>
    </w:p>
    <w:p w14:paraId="3597C245" w14:textId="77777777" w:rsidR="006E4A0A" w:rsidRDefault="00967E81">
      <w:pPr>
        <w:rPr>
          <w:b/>
        </w:rPr>
      </w:pPr>
      <w:r>
        <w:rPr>
          <w:b/>
        </w:rPr>
        <w:t xml:space="preserve">Other customs rules </w:t>
      </w:r>
    </w:p>
    <w:p w14:paraId="1A04B001" w14:textId="77777777" w:rsidR="006E4A0A" w:rsidRDefault="00967E81">
      <w:pPr>
        <w:numPr>
          <w:ilvl w:val="0"/>
          <w:numId w:val="9"/>
        </w:numPr>
        <w:rPr>
          <w:b/>
          <w:color w:val="202124"/>
          <w:sz w:val="24"/>
          <w:szCs w:val="24"/>
          <w:highlight w:val="white"/>
        </w:rPr>
      </w:pPr>
      <w:r>
        <w:rPr>
          <w:b/>
        </w:rPr>
        <w:t>Timing to receive an EO</w:t>
      </w:r>
      <w:r>
        <w:rPr>
          <w:b/>
        </w:rPr>
        <w:t xml:space="preserve">RI number. </w:t>
      </w:r>
      <w:r>
        <w:t xml:space="preserve">You'll usually receive the EORI immediately unless HMRC needs to carry out checks in which case it can take up to 5 working </w:t>
      </w:r>
    </w:p>
    <w:p w14:paraId="40E0CF29" w14:textId="77777777" w:rsidR="006E4A0A" w:rsidRDefault="006E4A0A">
      <w:pPr>
        <w:rPr>
          <w:b/>
        </w:rPr>
      </w:pPr>
    </w:p>
    <w:p w14:paraId="0B782599" w14:textId="77777777" w:rsidR="006E4A0A" w:rsidRDefault="00967E81">
      <w:pPr>
        <w:rPr>
          <w:b/>
        </w:rPr>
      </w:pPr>
      <w:r>
        <w:rPr>
          <w:b/>
        </w:rPr>
        <w:t xml:space="preserve">French processes </w:t>
      </w:r>
    </w:p>
    <w:p w14:paraId="1B471FEC" w14:textId="77777777" w:rsidR="006E4A0A" w:rsidRDefault="00967E81">
      <w:pPr>
        <w:numPr>
          <w:ilvl w:val="0"/>
          <w:numId w:val="3"/>
        </w:numPr>
        <w:rPr>
          <w:color w:val="202124"/>
          <w:sz w:val="23"/>
          <w:szCs w:val="23"/>
          <w:highlight w:val="white"/>
        </w:rPr>
      </w:pPr>
      <w:r>
        <w:rPr>
          <w:b/>
        </w:rPr>
        <w:t xml:space="preserve">Unclosed EADs. </w:t>
      </w:r>
      <w:r>
        <w:t xml:space="preserve">Unclosed EADs can cause problems with French customs. Drivers will need to scan </w:t>
      </w:r>
      <w:r>
        <w:rPr>
          <w:u w:val="single"/>
        </w:rPr>
        <w:t>all</w:t>
      </w:r>
      <w:r>
        <w:t xml:space="preserve"> ex</w:t>
      </w:r>
      <w:r>
        <w:t>port MRNs at the border so that exports are discharged correctly.</w:t>
      </w:r>
    </w:p>
    <w:p w14:paraId="12A06333" w14:textId="77777777" w:rsidR="006E4A0A" w:rsidRDefault="006E4A0A">
      <w:pPr>
        <w:rPr>
          <w:b/>
        </w:rPr>
      </w:pPr>
    </w:p>
    <w:p w14:paraId="2E0A536D" w14:textId="77777777" w:rsidR="006E4A0A" w:rsidRDefault="00967E81">
      <w:pPr>
        <w:rPr>
          <w:b/>
        </w:rPr>
      </w:pPr>
      <w:r>
        <w:br w:type="page"/>
      </w:r>
    </w:p>
    <w:p w14:paraId="5D2F4367" w14:textId="77777777" w:rsidR="006E4A0A" w:rsidRDefault="00967E81">
      <w:pPr>
        <w:pStyle w:val="Heading3"/>
      </w:pPr>
      <w:bookmarkStart w:id="3" w:name="_frr4gv5dsrad" w:colFirst="0" w:colLast="0"/>
      <w:bookmarkEnd w:id="3"/>
      <w:r>
        <w:lastRenderedPageBreak/>
        <w:t>Part 2 - FAQs and links</w:t>
      </w:r>
    </w:p>
    <w:p w14:paraId="7939B934" w14:textId="77777777" w:rsidR="006E4A0A" w:rsidRDefault="006E4A0A">
      <w:pPr>
        <w:rPr>
          <w:b/>
          <w:sz w:val="24"/>
          <w:szCs w:val="24"/>
        </w:rPr>
      </w:pPr>
    </w:p>
    <w:p w14:paraId="36830A95" w14:textId="77777777" w:rsidR="006E4A0A" w:rsidRDefault="00967E81">
      <w:pPr>
        <w:rPr>
          <w:b/>
          <w:sz w:val="24"/>
          <w:szCs w:val="24"/>
        </w:rPr>
      </w:pPr>
      <w:r>
        <w:rPr>
          <w:b/>
          <w:sz w:val="24"/>
          <w:szCs w:val="24"/>
        </w:rPr>
        <w:t>GVMS</w:t>
      </w:r>
    </w:p>
    <w:p w14:paraId="5C39D85C" w14:textId="77777777" w:rsidR="006E4A0A" w:rsidRDefault="006E4A0A">
      <w:pPr>
        <w:rPr>
          <w:b/>
          <w:sz w:val="24"/>
          <w:szCs w:val="24"/>
        </w:rPr>
      </w:pPr>
    </w:p>
    <w:p w14:paraId="322E2048" w14:textId="77777777" w:rsidR="006E4A0A" w:rsidRDefault="00967E81">
      <w:r>
        <w:t>Q. Do I need a GB EORI to register for GVMS? If so, how long will it take to receive it?</w:t>
      </w:r>
    </w:p>
    <w:p w14:paraId="2E994259" w14:textId="77777777" w:rsidR="006E4A0A" w:rsidRDefault="006E4A0A"/>
    <w:p w14:paraId="48932227" w14:textId="77777777" w:rsidR="006E4A0A" w:rsidRDefault="00967E81">
      <w:pPr>
        <w:numPr>
          <w:ilvl w:val="0"/>
          <w:numId w:val="13"/>
        </w:numPr>
      </w:pPr>
      <w:r>
        <w:rPr>
          <w:sz w:val="23"/>
          <w:szCs w:val="23"/>
        </w:rPr>
        <w:t xml:space="preserve">Yes you will need a GB </w:t>
      </w:r>
      <w:proofErr w:type="spellStart"/>
      <w:r>
        <w:rPr>
          <w:sz w:val="23"/>
          <w:szCs w:val="23"/>
        </w:rPr>
        <w:t>EORI.You</w:t>
      </w:r>
      <w:proofErr w:type="spellEnd"/>
      <w:r>
        <w:rPr>
          <w:sz w:val="23"/>
          <w:szCs w:val="23"/>
        </w:rPr>
        <w:t xml:space="preserve"> usually receive the EORI immediate</w:t>
      </w:r>
      <w:r>
        <w:rPr>
          <w:sz w:val="23"/>
          <w:szCs w:val="23"/>
        </w:rPr>
        <w:t>ly unless HMRC needs to carry out checks in which case it can take up to 5 working days</w:t>
      </w:r>
      <w:hyperlink r:id="rId11">
        <w:r>
          <w:rPr>
            <w:sz w:val="23"/>
            <w:szCs w:val="23"/>
          </w:rPr>
          <w:t xml:space="preserve"> </w:t>
        </w:r>
      </w:hyperlink>
      <w:hyperlink r:id="rId12">
        <w:r>
          <w:rPr>
            <w:color w:val="1155CC"/>
            <w:sz w:val="23"/>
            <w:szCs w:val="23"/>
            <w:u w:val="single"/>
          </w:rPr>
          <w:t>https://www.gov.uk/eori/apply-for-eori</w:t>
        </w:r>
      </w:hyperlink>
    </w:p>
    <w:p w14:paraId="4F92197E" w14:textId="77777777" w:rsidR="006E4A0A" w:rsidRDefault="006E4A0A">
      <w:pPr>
        <w:jc w:val="center"/>
        <w:rPr>
          <w:b/>
          <w:sz w:val="24"/>
          <w:szCs w:val="24"/>
        </w:rPr>
      </w:pPr>
    </w:p>
    <w:p w14:paraId="32E8E31F" w14:textId="77777777" w:rsidR="006E4A0A" w:rsidRDefault="00967E81">
      <w:pPr>
        <w:rPr>
          <w:sz w:val="23"/>
          <w:szCs w:val="23"/>
        </w:rPr>
      </w:pPr>
      <w:r>
        <w:rPr>
          <w:sz w:val="23"/>
          <w:szCs w:val="23"/>
        </w:rPr>
        <w:t>Q. Will there be training for traders and hauliers?</w:t>
      </w:r>
    </w:p>
    <w:p w14:paraId="2B5DE8C4" w14:textId="77777777" w:rsidR="006E4A0A" w:rsidRDefault="006E4A0A">
      <w:pPr>
        <w:rPr>
          <w:sz w:val="23"/>
          <w:szCs w:val="23"/>
        </w:rPr>
      </w:pPr>
    </w:p>
    <w:p w14:paraId="4CB76C23" w14:textId="77777777" w:rsidR="006E4A0A" w:rsidRDefault="00967E81">
      <w:pPr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The following video shows how GVMS works and the haulier’s responsibilities. </w:t>
      </w:r>
      <w:hyperlink r:id="rId13">
        <w:r>
          <w:rPr>
            <w:sz w:val="23"/>
            <w:szCs w:val="23"/>
          </w:rPr>
          <w:t xml:space="preserve"> </w:t>
        </w:r>
      </w:hyperlink>
      <w:hyperlink r:id="rId14">
        <w:r>
          <w:rPr>
            <w:color w:val="1155CC"/>
            <w:sz w:val="23"/>
            <w:szCs w:val="23"/>
            <w:u w:val="single"/>
          </w:rPr>
          <w:t>https://www.youtube.com/watch?app=desktop&amp;v=yhkHEckLCcg.With</w:t>
        </w:r>
      </w:hyperlink>
    </w:p>
    <w:p w14:paraId="33BC58C0" w14:textId="77777777" w:rsidR="006E4A0A" w:rsidRDefault="006E4A0A"/>
    <w:p w14:paraId="5BA59604" w14:textId="77777777" w:rsidR="006E4A0A" w:rsidRDefault="00967E81">
      <w:r>
        <w:t>Q. Is HMRC carrying out testing on GVMS?</w:t>
      </w:r>
    </w:p>
    <w:p w14:paraId="7A78F03D" w14:textId="77777777" w:rsidR="006E4A0A" w:rsidRDefault="006E4A0A"/>
    <w:p w14:paraId="0CA55DBB" w14:textId="77777777" w:rsidR="006E4A0A" w:rsidRDefault="00967E81">
      <w:pPr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There is no test envi</w:t>
      </w:r>
      <w:r>
        <w:rPr>
          <w:sz w:val="23"/>
          <w:szCs w:val="23"/>
        </w:rPr>
        <w:t xml:space="preserve">ronment for GVMS, however HMRC are currently recruiting hauliers to take part in testing of movements from EU to GB. If you would like to participate, please contact: </w:t>
      </w:r>
      <w:r>
        <w:rPr>
          <w:color w:val="1155CC"/>
          <w:sz w:val="23"/>
          <w:szCs w:val="23"/>
          <w:u w:val="single"/>
        </w:rPr>
        <w:t>euliveproving@hmrc.gov.uk</w:t>
      </w:r>
    </w:p>
    <w:p w14:paraId="3F09954B" w14:textId="77777777" w:rsidR="006E4A0A" w:rsidRDefault="006E4A0A">
      <w:pPr>
        <w:rPr>
          <w:sz w:val="23"/>
          <w:szCs w:val="23"/>
        </w:rPr>
      </w:pPr>
    </w:p>
    <w:p w14:paraId="6DB12739" w14:textId="77777777" w:rsidR="006E4A0A" w:rsidRDefault="00967E81">
      <w:pPr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Q.When</w:t>
      </w:r>
      <w:proofErr w:type="spellEnd"/>
      <w:proofErr w:type="gramEnd"/>
      <w:r>
        <w:rPr>
          <w:sz w:val="23"/>
          <w:szCs w:val="23"/>
        </w:rPr>
        <w:t xml:space="preserve"> does the agent actually lodge the Import declaration with CHIEF?</w:t>
      </w:r>
    </w:p>
    <w:p w14:paraId="403AB2C3" w14:textId="77777777" w:rsidR="006E4A0A" w:rsidRDefault="006E4A0A">
      <w:pPr>
        <w:rPr>
          <w:sz w:val="23"/>
          <w:szCs w:val="23"/>
        </w:rPr>
      </w:pPr>
    </w:p>
    <w:p w14:paraId="26E8C2D3" w14:textId="77777777" w:rsidR="006E4A0A" w:rsidRDefault="00967E81">
      <w:pPr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If you are moving goods through a pre-lodgement port then you must make the import declaration in CHIEF/CDS before the goods move - you then pass the Movement Reference Number (MRN) t</w:t>
      </w:r>
      <w:r>
        <w:rPr>
          <w:sz w:val="23"/>
          <w:szCs w:val="23"/>
        </w:rPr>
        <w:t>o the haulier so they can use this in GVMS.  Details on when and how to submit a full import declaration can be found here:</w:t>
      </w:r>
      <w:hyperlink r:id="rId15">
        <w:r>
          <w:rPr>
            <w:sz w:val="23"/>
            <w:szCs w:val="23"/>
          </w:rPr>
          <w:t xml:space="preserve"> </w:t>
        </w:r>
      </w:hyperlink>
      <w:hyperlink r:id="rId16">
        <w:r>
          <w:rPr>
            <w:color w:val="1155CC"/>
            <w:sz w:val="23"/>
            <w:szCs w:val="23"/>
            <w:u w:val="single"/>
          </w:rPr>
          <w:t>https://www.gov.uk/guidance/making-a-full-import-declaration</w:t>
        </w:r>
      </w:hyperlink>
    </w:p>
    <w:p w14:paraId="4A86E647" w14:textId="77777777" w:rsidR="006E4A0A" w:rsidRDefault="006E4A0A"/>
    <w:p w14:paraId="343D1287" w14:textId="77777777" w:rsidR="006E4A0A" w:rsidRDefault="00967E81">
      <w:r>
        <w:t>Q. Can only one GMR be submitted by the haulier/driver?</w:t>
      </w:r>
    </w:p>
    <w:p w14:paraId="25FC8BA1" w14:textId="77777777" w:rsidR="006E4A0A" w:rsidRDefault="006E4A0A"/>
    <w:p w14:paraId="64855702" w14:textId="77777777" w:rsidR="006E4A0A" w:rsidRDefault="00967E81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More than one GMR can be raised.  Please find more information on GMR here:</w:t>
      </w:r>
      <w:hyperlink r:id="rId17">
        <w:r>
          <w:rPr>
            <w:sz w:val="23"/>
            <w:szCs w:val="23"/>
          </w:rPr>
          <w:t xml:space="preserve"> </w:t>
        </w:r>
      </w:hyperlink>
      <w:hyperlink r:id="rId18">
        <w:r>
          <w:rPr>
            <w:color w:val="1155CC"/>
            <w:sz w:val="23"/>
            <w:szCs w:val="23"/>
            <w:u w:val="single"/>
          </w:rPr>
          <w:t>https://www.gov.uk/guidance/get-a-goods-movement-reference</w:t>
        </w:r>
      </w:hyperlink>
    </w:p>
    <w:p w14:paraId="6A67D86B" w14:textId="77777777" w:rsidR="006E4A0A" w:rsidRDefault="006E4A0A"/>
    <w:p w14:paraId="2CE661E8" w14:textId="77777777" w:rsidR="006E4A0A" w:rsidRDefault="00967E81">
      <w:r>
        <w:t>Q. Which UK ports are using GVMS?</w:t>
      </w:r>
    </w:p>
    <w:p w14:paraId="1D46BD60" w14:textId="77777777" w:rsidR="006E4A0A" w:rsidRDefault="006E4A0A">
      <w:pPr>
        <w:ind w:left="720"/>
      </w:pPr>
    </w:p>
    <w:p w14:paraId="3DDBD947" w14:textId="77777777" w:rsidR="006E4A0A" w:rsidRDefault="00967E81">
      <w:pPr>
        <w:numPr>
          <w:ilvl w:val="0"/>
          <w:numId w:val="7"/>
        </w:numPr>
      </w:pPr>
      <w:r>
        <w:t>There is a list of GVMS using ports av</w:t>
      </w:r>
      <w:r>
        <w:t xml:space="preserve">ailable on gov.uk and this will be updated further with additional ports using GVMS before 1 January 2022 </w:t>
      </w:r>
      <w:hyperlink r:id="rId19">
        <w:r>
          <w:rPr>
            <w:color w:val="1155CC"/>
            <w:u w:val="single"/>
          </w:rPr>
          <w:t>https://www.gov.uk/guidance/list-of-ports-using-</w:t>
        </w:r>
        <w:r>
          <w:rPr>
            <w:color w:val="1155CC"/>
            <w:u w:val="single"/>
          </w:rPr>
          <w:t>the-goods-vehicle-movement-service</w:t>
        </w:r>
      </w:hyperlink>
    </w:p>
    <w:p w14:paraId="362B449F" w14:textId="77777777" w:rsidR="006E4A0A" w:rsidRDefault="006E4A0A"/>
    <w:p w14:paraId="34F45AB5" w14:textId="77777777" w:rsidR="006E4A0A" w:rsidRDefault="00967E81">
      <w:r>
        <w:t>Q. How will I know if I have to go to an IBF for an inspection?</w:t>
      </w:r>
    </w:p>
    <w:p w14:paraId="1D48AE84" w14:textId="77777777" w:rsidR="006E4A0A" w:rsidRDefault="006E4A0A"/>
    <w:p w14:paraId="085BD2DA" w14:textId="77777777" w:rsidR="006E4A0A" w:rsidRDefault="00967E81">
      <w:pPr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Drivers will be notified through GVMS. Please see link on how to check if you need to report for an inspection:</w:t>
      </w:r>
      <w:hyperlink r:id="rId20">
        <w:r>
          <w:rPr>
            <w:sz w:val="23"/>
            <w:szCs w:val="23"/>
          </w:rPr>
          <w:t xml:space="preserve"> </w:t>
        </w:r>
      </w:hyperlink>
      <w:hyperlink r:id="rId21">
        <w:r>
          <w:rPr>
            <w:color w:val="1155CC"/>
            <w:sz w:val="23"/>
            <w:szCs w:val="23"/>
            <w:u w:val="single"/>
          </w:rPr>
          <w:t>https://www.tax.service.gov.uk/driver-inspection-notification/start</w:t>
        </w:r>
      </w:hyperlink>
    </w:p>
    <w:p w14:paraId="45B4A0F4" w14:textId="77777777" w:rsidR="006E4A0A" w:rsidRDefault="006E4A0A"/>
    <w:p w14:paraId="3D8F8D7A" w14:textId="77777777" w:rsidR="006E4A0A" w:rsidRDefault="006E4A0A"/>
    <w:p w14:paraId="47335D2F" w14:textId="77777777" w:rsidR="006E4A0A" w:rsidRDefault="00967E81">
      <w:pPr>
        <w:rPr>
          <w:b/>
        </w:rPr>
      </w:pPr>
      <w:r>
        <w:rPr>
          <w:b/>
        </w:rPr>
        <w:t>Hauliers/Drivers</w:t>
      </w:r>
    </w:p>
    <w:p w14:paraId="188AA214" w14:textId="77777777" w:rsidR="006E4A0A" w:rsidRDefault="006E4A0A">
      <w:pPr>
        <w:rPr>
          <w:b/>
        </w:rPr>
      </w:pPr>
    </w:p>
    <w:p w14:paraId="1978901E" w14:textId="77777777" w:rsidR="006E4A0A" w:rsidRDefault="00967E81">
      <w:r>
        <w:t>Q. What happens if a driver is running out of duty time whilst at IBF?</w:t>
      </w:r>
    </w:p>
    <w:p w14:paraId="413D80E0" w14:textId="77777777" w:rsidR="006E4A0A" w:rsidRDefault="006E4A0A"/>
    <w:p w14:paraId="6F85F121" w14:textId="77777777" w:rsidR="006E4A0A" w:rsidRDefault="00967E81">
      <w:pPr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We wouldn’t force or ask drivers to leave if that meant them breaking the law, but it’s encouraged that break times are taken before arriving.</w:t>
      </w:r>
      <w:hyperlink r:id="rId22">
        <w:r>
          <w:rPr>
            <w:sz w:val="23"/>
            <w:szCs w:val="23"/>
          </w:rPr>
          <w:t xml:space="preserve"> </w:t>
        </w:r>
      </w:hyperlink>
      <w:hyperlink r:id="rId23">
        <w:r>
          <w:rPr>
            <w:color w:val="1155CC"/>
            <w:sz w:val="23"/>
            <w:szCs w:val="23"/>
            <w:u w:val="single"/>
          </w:rPr>
          <w:t>https://www.gov.uk/drivers-hours/eu-rules</w:t>
        </w:r>
      </w:hyperlink>
    </w:p>
    <w:p w14:paraId="00808471" w14:textId="77777777" w:rsidR="006E4A0A" w:rsidRDefault="006E4A0A"/>
    <w:p w14:paraId="5D65837E" w14:textId="77777777" w:rsidR="006E4A0A" w:rsidRDefault="006E4A0A">
      <w:pPr>
        <w:rPr>
          <w:b/>
        </w:rPr>
      </w:pPr>
    </w:p>
    <w:p w14:paraId="1A726B91" w14:textId="77777777" w:rsidR="006E4A0A" w:rsidRDefault="00967E81">
      <w:pPr>
        <w:rPr>
          <w:b/>
        </w:rPr>
      </w:pPr>
      <w:r>
        <w:rPr>
          <w:b/>
        </w:rPr>
        <w:t>Safety and Security Declarations</w:t>
      </w:r>
    </w:p>
    <w:p w14:paraId="3295631B" w14:textId="77777777" w:rsidR="006E4A0A" w:rsidRDefault="006E4A0A">
      <w:pPr>
        <w:rPr>
          <w:b/>
        </w:rPr>
      </w:pPr>
    </w:p>
    <w:p w14:paraId="2807DCF3" w14:textId="77777777" w:rsidR="006E4A0A" w:rsidRDefault="00967E81">
      <w:proofErr w:type="spellStart"/>
      <w:proofErr w:type="gramStart"/>
      <w:r>
        <w:t>Q.Will</w:t>
      </w:r>
      <w:proofErr w:type="spellEnd"/>
      <w:proofErr w:type="gramEnd"/>
      <w:r>
        <w:t xml:space="preserve"> an EXS declarations (GB&gt;EU) for the empty trailers be required if moving under a transport contract? </w:t>
      </w:r>
    </w:p>
    <w:p w14:paraId="50B41D75" w14:textId="77777777" w:rsidR="006E4A0A" w:rsidRDefault="006E4A0A"/>
    <w:p w14:paraId="28DB00C6" w14:textId="77777777" w:rsidR="006E4A0A" w:rsidRDefault="00967E81">
      <w:pPr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In the case of empty vehicles, containers or reusable packaging, where a full customs declaration is not in place, the EXS is required if you are </w:t>
      </w:r>
      <w:r>
        <w:rPr>
          <w:sz w:val="23"/>
          <w:szCs w:val="23"/>
        </w:rPr>
        <w:t>moving under a transport contract.</w:t>
      </w:r>
      <w:hyperlink r:id="rId24">
        <w:r>
          <w:rPr>
            <w:sz w:val="23"/>
            <w:szCs w:val="23"/>
          </w:rPr>
          <w:t xml:space="preserve"> </w:t>
        </w:r>
      </w:hyperlink>
      <w:hyperlink r:id="rId25">
        <w:r>
          <w:rPr>
            <w:color w:val="1155CC"/>
            <w:sz w:val="23"/>
            <w:szCs w:val="23"/>
            <w:u w:val="single"/>
          </w:rPr>
          <w:t>https://www.gov.uk/guidance</w:t>
        </w:r>
        <w:r>
          <w:rPr>
            <w:color w:val="1155CC"/>
            <w:sz w:val="23"/>
            <w:szCs w:val="23"/>
            <w:u w:val="single"/>
          </w:rPr>
          <w:t>/find-out-when-to-make-an-exit-summary-declaration</w:t>
        </w:r>
      </w:hyperlink>
    </w:p>
    <w:p w14:paraId="74B97BA7" w14:textId="77777777" w:rsidR="006E4A0A" w:rsidRDefault="006E4A0A"/>
    <w:p w14:paraId="0AC999B3" w14:textId="77777777" w:rsidR="006E4A0A" w:rsidRDefault="00967E81">
      <w:r>
        <w:t>Q. Where do we submit the EXS declarations?</w:t>
      </w:r>
    </w:p>
    <w:p w14:paraId="731A2E62" w14:textId="77777777" w:rsidR="006E4A0A" w:rsidRDefault="006E4A0A"/>
    <w:p w14:paraId="4E7254F2" w14:textId="77777777" w:rsidR="006E4A0A" w:rsidRDefault="00967E81">
      <w:pPr>
        <w:numPr>
          <w:ilvl w:val="0"/>
          <w:numId w:val="1"/>
        </w:numPr>
      </w:pPr>
      <w:r>
        <w:t>Exit summary declarations are submitted on the Customs Handling of Import and Export Freight (CHIEF) system, in the same way as an export declaration, for good</w:t>
      </w:r>
      <w:r>
        <w:t xml:space="preserve">s exported from Great Britain: </w:t>
      </w:r>
      <w:hyperlink r:id="rId26">
        <w:r>
          <w:rPr>
            <w:color w:val="1155CC"/>
            <w:u w:val="single"/>
          </w:rPr>
          <w:t>https://www.gov.uk/guidance/find-out-when-to-make-an-exit-summary-declaration</w:t>
        </w:r>
      </w:hyperlink>
    </w:p>
    <w:p w14:paraId="13319EC2" w14:textId="77777777" w:rsidR="006E4A0A" w:rsidRDefault="006E4A0A"/>
    <w:p w14:paraId="71A43FF5" w14:textId="77777777" w:rsidR="006E4A0A" w:rsidRDefault="00967E81">
      <w:r>
        <w:t>Q. If a Haulier doesn't know how to submit an ENS</w:t>
      </w:r>
      <w:r>
        <w:t>, can a custom broker submit it on their behalf?</w:t>
      </w:r>
    </w:p>
    <w:p w14:paraId="45367EC8" w14:textId="77777777" w:rsidR="006E4A0A" w:rsidRDefault="006E4A0A"/>
    <w:p w14:paraId="56AAA455" w14:textId="77777777" w:rsidR="006E4A0A" w:rsidRDefault="00967E81">
      <w:pPr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The legal requirement to submit a declaration lies with the operator of the active means of transport on, or in, which the goods are brought into the Customs territory. A third party may lodge a declaration</w:t>
      </w:r>
      <w:r>
        <w:rPr>
          <w:sz w:val="23"/>
          <w:szCs w:val="23"/>
        </w:rPr>
        <w:t xml:space="preserve"> as long as this is done with the carrier’s knowledge and consent, but the legal responsibility remains with the carrier. Further advice can be found on gov.uk at this link: </w:t>
      </w:r>
      <w:hyperlink r:id="rId27">
        <w:r>
          <w:rPr>
            <w:color w:val="1155CC"/>
            <w:sz w:val="23"/>
            <w:szCs w:val="23"/>
            <w:u w:val="single"/>
          </w:rPr>
          <w:t>https://www.gov.uk/guidance/appoint-someone-to-deal-with-customs-on-your-behalf</w:t>
        </w:r>
      </w:hyperlink>
    </w:p>
    <w:p w14:paraId="6B6F3D5F" w14:textId="77777777" w:rsidR="006E4A0A" w:rsidRDefault="00967E81">
      <w:pPr>
        <w:ind w:left="720"/>
      </w:pPr>
      <w:r>
        <w:rPr>
          <w:sz w:val="23"/>
          <w:szCs w:val="23"/>
        </w:rPr>
        <w:t>A list of software developers providing customs declaration support can be found on gov.uk at this link:</w:t>
      </w:r>
      <w:hyperlink r:id="rId28">
        <w:r>
          <w:rPr>
            <w:sz w:val="23"/>
            <w:szCs w:val="23"/>
          </w:rPr>
          <w:t xml:space="preserve"> </w:t>
        </w:r>
      </w:hyperlink>
      <w:hyperlink r:id="rId29">
        <w:r>
          <w:rPr>
            <w:color w:val="1155CC"/>
            <w:sz w:val="23"/>
            <w:szCs w:val="23"/>
            <w:u w:val="single"/>
          </w:rPr>
          <w:t>https://www.gov.uk/guidance/list-of-software-developers-providing-customs-declaratio</w:t>
        </w:r>
        <w:r>
          <w:rPr>
            <w:color w:val="1155CC"/>
            <w:sz w:val="23"/>
            <w:szCs w:val="23"/>
            <w:u w:val="single"/>
          </w:rPr>
          <w:t>n-support</w:t>
        </w:r>
      </w:hyperlink>
    </w:p>
    <w:p w14:paraId="25926651" w14:textId="77777777" w:rsidR="006E4A0A" w:rsidRDefault="006E4A0A">
      <w:pPr>
        <w:ind w:left="720"/>
      </w:pPr>
    </w:p>
    <w:p w14:paraId="7C6BEE30" w14:textId="77777777" w:rsidR="006E4A0A" w:rsidRDefault="00967E81">
      <w:r>
        <w:t>Q. What information has to be submitted in the entry summary declaration (ENS)?</w:t>
      </w:r>
    </w:p>
    <w:p w14:paraId="539DB38D" w14:textId="77777777" w:rsidR="006E4A0A" w:rsidRDefault="006E4A0A"/>
    <w:p w14:paraId="63FE1BD6" w14:textId="77777777" w:rsidR="006E4A0A" w:rsidRDefault="00967E81">
      <w:pPr>
        <w:rPr>
          <w:b/>
        </w:rPr>
      </w:pPr>
      <w:r>
        <w:rPr>
          <w:sz w:val="23"/>
          <w:szCs w:val="23"/>
        </w:rPr>
        <w:t xml:space="preserve">There is a full list of data items on gov.uk for ENS here </w:t>
      </w:r>
      <w:hyperlink r:id="rId30">
        <w:r>
          <w:rPr>
            <w:color w:val="1155CC"/>
            <w:sz w:val="23"/>
            <w:szCs w:val="23"/>
            <w:u w:val="single"/>
          </w:rPr>
          <w:t>https://www.gov.uk/government/publications/safety-and-security-requirements</w:t>
        </w:r>
      </w:hyperlink>
    </w:p>
    <w:p w14:paraId="267EC500" w14:textId="77777777" w:rsidR="006E4A0A" w:rsidRDefault="006E4A0A">
      <w:pPr>
        <w:rPr>
          <w:b/>
        </w:rPr>
      </w:pPr>
    </w:p>
    <w:sectPr w:rsidR="006E4A0A">
      <w:headerReference w:type="default" r:id="rId31"/>
      <w:headerReference w:type="first" r:id="rId32"/>
      <w:footerReference w:type="first" r:id="rId3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CD09" w14:textId="77777777" w:rsidR="00967E81" w:rsidRDefault="00967E81">
      <w:pPr>
        <w:spacing w:line="240" w:lineRule="auto"/>
      </w:pPr>
      <w:r>
        <w:separator/>
      </w:r>
    </w:p>
  </w:endnote>
  <w:endnote w:type="continuationSeparator" w:id="0">
    <w:p w14:paraId="62D4CA81" w14:textId="77777777" w:rsidR="00967E81" w:rsidRDefault="00967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A2C4" w14:textId="77777777" w:rsidR="006E4A0A" w:rsidRDefault="006E4A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B807" w14:textId="77777777" w:rsidR="00967E81" w:rsidRDefault="00967E81">
      <w:pPr>
        <w:spacing w:line="240" w:lineRule="auto"/>
      </w:pPr>
      <w:r>
        <w:separator/>
      </w:r>
    </w:p>
  </w:footnote>
  <w:footnote w:type="continuationSeparator" w:id="0">
    <w:p w14:paraId="43CFF32C" w14:textId="77777777" w:rsidR="00967E81" w:rsidRDefault="00967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ED83" w14:textId="77777777" w:rsidR="006E4A0A" w:rsidRDefault="006E4A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70FD" w14:textId="77777777" w:rsidR="006E4A0A" w:rsidRDefault="00967E81">
    <w:r>
      <w:rPr>
        <w:noProof/>
      </w:rPr>
      <w:drawing>
        <wp:inline distT="114300" distB="114300" distL="114300" distR="114300" wp14:anchorId="08CAA7C4" wp14:editId="6192AD0B">
          <wp:extent cx="1909763" cy="6376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9763" cy="637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31E"/>
    <w:multiLevelType w:val="multilevel"/>
    <w:tmpl w:val="CDCA3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1D3A0E"/>
    <w:multiLevelType w:val="multilevel"/>
    <w:tmpl w:val="BA222B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5D7094"/>
    <w:multiLevelType w:val="multilevel"/>
    <w:tmpl w:val="43B00DA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147D26"/>
    <w:multiLevelType w:val="multilevel"/>
    <w:tmpl w:val="DDE434E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F443EF"/>
    <w:multiLevelType w:val="multilevel"/>
    <w:tmpl w:val="E45A06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D25AFC"/>
    <w:multiLevelType w:val="multilevel"/>
    <w:tmpl w:val="59B60C5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423DE4"/>
    <w:multiLevelType w:val="multilevel"/>
    <w:tmpl w:val="1E82A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90C48"/>
    <w:multiLevelType w:val="multilevel"/>
    <w:tmpl w:val="CFF46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FF034D"/>
    <w:multiLevelType w:val="multilevel"/>
    <w:tmpl w:val="A2CE3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642323"/>
    <w:multiLevelType w:val="multilevel"/>
    <w:tmpl w:val="3EFE1B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BDC05C2"/>
    <w:multiLevelType w:val="multilevel"/>
    <w:tmpl w:val="1A1CE8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9A847BE"/>
    <w:multiLevelType w:val="multilevel"/>
    <w:tmpl w:val="1C0654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FE1D9C"/>
    <w:multiLevelType w:val="multilevel"/>
    <w:tmpl w:val="403C8E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0D51112"/>
    <w:multiLevelType w:val="multilevel"/>
    <w:tmpl w:val="483464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6207126"/>
    <w:multiLevelType w:val="multilevel"/>
    <w:tmpl w:val="1C36C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786FB8"/>
    <w:multiLevelType w:val="multilevel"/>
    <w:tmpl w:val="53E021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1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0A"/>
    <w:rsid w:val="006E4A0A"/>
    <w:rsid w:val="00893FCE"/>
    <w:rsid w:val="009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71CC4"/>
  <w15:docId w15:val="{058D1A2F-D37A-4864-95D6-31B7184B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app=desktop&amp;v=yhkHEckLCcg.With" TargetMode="External"/><Relationship Id="rId18" Type="http://schemas.openxmlformats.org/officeDocument/2006/relationships/hyperlink" Target="https://www.gov.uk/guidance/get-a-goods-movement-reference" TargetMode="External"/><Relationship Id="rId26" Type="http://schemas.openxmlformats.org/officeDocument/2006/relationships/hyperlink" Target="https://www.gov.uk/guidance/find-out-when-to-make-an-exit-summary-declar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x.service.gov.uk/driver-inspection-notification/start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F-wjGzQKi3w" TargetMode="External"/><Relationship Id="rId12" Type="http://schemas.openxmlformats.org/officeDocument/2006/relationships/hyperlink" Target="https://www.gov.uk/eori/apply-for-eori" TargetMode="External"/><Relationship Id="rId17" Type="http://schemas.openxmlformats.org/officeDocument/2006/relationships/hyperlink" Target="https://www.gov.uk/guidance/get-a-goods-movement-reference" TargetMode="External"/><Relationship Id="rId25" Type="http://schemas.openxmlformats.org/officeDocument/2006/relationships/hyperlink" Target="https://www.gov.uk/guidance/find-out-when-to-make-an-exit-summary-declaration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uk/guidance/making-a-full-import-declaration" TargetMode="External"/><Relationship Id="rId20" Type="http://schemas.openxmlformats.org/officeDocument/2006/relationships/hyperlink" Target="https://www.tax.service.gov.uk/driver-inspection-notification/start" TargetMode="External"/><Relationship Id="rId29" Type="http://schemas.openxmlformats.org/officeDocument/2006/relationships/hyperlink" Target="https://www.gov.uk/guidance/list-of-software-developers-providing-customs-declaration-suppo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eori/apply-for-eori" TargetMode="External"/><Relationship Id="rId24" Type="http://schemas.openxmlformats.org/officeDocument/2006/relationships/hyperlink" Target="https://www.gov.uk/guidance/find-out-when-to-make-an-exit-summary-declaration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uidance/making-a-full-import-declaration" TargetMode="External"/><Relationship Id="rId23" Type="http://schemas.openxmlformats.org/officeDocument/2006/relationships/hyperlink" Target="https://www.gov.uk/drivers-hours/eu-rules" TargetMode="External"/><Relationship Id="rId28" Type="http://schemas.openxmlformats.org/officeDocument/2006/relationships/hyperlink" Target="https://www.gov.uk/guidance/list-of-software-developers-providing-customs-declaration-support" TargetMode="External"/><Relationship Id="rId10" Type="http://schemas.openxmlformats.org/officeDocument/2006/relationships/hyperlink" Target="https://www.gov.uk/guidance/find-out-when-to-make-an-exit-summary-declaration" TargetMode="External"/><Relationship Id="rId19" Type="http://schemas.openxmlformats.org/officeDocument/2006/relationships/hyperlink" Target="https://www.gov.uk/guidance/list-of-ports-using-the-goods-vehicle-movement-servic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ax.service.gov.uk/driver-inspection-notification/start" TargetMode="External"/><Relationship Id="rId14" Type="http://schemas.openxmlformats.org/officeDocument/2006/relationships/hyperlink" Target="https://www.youtube.com/watch?app=desktop&amp;v=yhkHEckLCcg.With" TargetMode="External"/><Relationship Id="rId22" Type="http://schemas.openxmlformats.org/officeDocument/2006/relationships/hyperlink" Target="https://www.gov.uk/drivers-hours/eu-rules" TargetMode="External"/><Relationship Id="rId27" Type="http://schemas.openxmlformats.org/officeDocument/2006/relationships/hyperlink" Target="https://www.gov.uk/guidance/appoint-someone-to-deal-with-customs-on-your-behalf" TargetMode="External"/><Relationship Id="rId30" Type="http://schemas.openxmlformats.org/officeDocument/2006/relationships/hyperlink" Target="https://www.gov.uk/government/publications/safety-and-security-requirements-on-imports-and-exports?utm_medium=email&amp;utm_campaign=govuk-notifications&amp;utm_source=0b8154e3-69dd-473d-b558-836829be6751&amp;utm_content=daily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euliveproving@hmrc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7619</Words>
  <Characters>4344</Characters>
  <Application>Microsoft Office Word</Application>
  <DocSecurity>0</DocSecurity>
  <Lines>36</Lines>
  <Paragraphs>23</Paragraphs>
  <ScaleCrop>false</ScaleCrop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 Jagodins</dc:creator>
  <cp:lastModifiedBy>Igors Jagodins</cp:lastModifiedBy>
  <cp:revision>2</cp:revision>
  <dcterms:created xsi:type="dcterms:W3CDTF">2021-11-29T21:26:00Z</dcterms:created>
  <dcterms:modified xsi:type="dcterms:W3CDTF">2021-11-29T21:26:00Z</dcterms:modified>
</cp:coreProperties>
</file>