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E2" w:rsidRDefault="00EA29E2"/>
    <w:p w:rsidR="00EA29E2" w:rsidRPr="00934532" w:rsidRDefault="00EA29E2" w:rsidP="00EA29E2">
      <w:pPr>
        <w:spacing w:after="0"/>
        <w:jc w:val="center"/>
        <w:rPr>
          <w:rFonts w:cs="Times New Roman"/>
          <w:b/>
        </w:rPr>
      </w:pPr>
      <w:r w:rsidRPr="00934532">
        <w:rPr>
          <w:rFonts w:cs="Times New Roman"/>
          <w:b/>
        </w:rPr>
        <w:t>IEKŠĒJIE NOTEIKUMI</w:t>
      </w:r>
    </w:p>
    <w:p w:rsidR="00EA29E2" w:rsidRDefault="00EA29E2" w:rsidP="00EA29E2">
      <w:pPr>
        <w:spacing w:after="0"/>
        <w:jc w:val="center"/>
        <w:rPr>
          <w:rFonts w:cs="Times New Roman"/>
        </w:rPr>
      </w:pPr>
      <w:r>
        <w:rPr>
          <w:rFonts w:cs="Times New Roman"/>
        </w:rPr>
        <w:t>Rīgā</w:t>
      </w:r>
    </w:p>
    <w:p w:rsidR="00EA29E2" w:rsidRDefault="00EA29E2"/>
    <w:p w:rsidR="00EA29E2" w:rsidRPr="005140D2" w:rsidRDefault="004B07F0" w:rsidP="00EA29E2">
      <w:pPr>
        <w:spacing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21</w:t>
      </w:r>
      <w:r w:rsidR="00EA29E2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>06</w:t>
      </w:r>
      <w:r w:rsidR="00EA29E2">
        <w:rPr>
          <w:rFonts w:eastAsia="Calibri" w:cs="Times New Roman"/>
          <w:szCs w:val="24"/>
        </w:rPr>
        <w:t>.20</w:t>
      </w:r>
      <w:r w:rsidR="009772DC">
        <w:rPr>
          <w:rFonts w:eastAsia="Calibri" w:cs="Times New Roman"/>
          <w:szCs w:val="24"/>
        </w:rPr>
        <w:t>21</w:t>
      </w:r>
      <w:r w:rsidR="00EA29E2">
        <w:rPr>
          <w:rFonts w:eastAsia="Calibri" w:cs="Times New Roman"/>
          <w:szCs w:val="24"/>
        </w:rPr>
        <w:t>.</w:t>
      </w:r>
      <w:r w:rsidR="00EA29E2" w:rsidRPr="005140D2">
        <w:rPr>
          <w:rFonts w:eastAsia="Calibri" w:cs="Times New Roman"/>
          <w:szCs w:val="24"/>
        </w:rPr>
        <w:tab/>
      </w:r>
      <w:r w:rsidR="00EA29E2" w:rsidRPr="005140D2">
        <w:rPr>
          <w:rFonts w:eastAsia="Calibri" w:cs="Times New Roman"/>
          <w:szCs w:val="24"/>
        </w:rPr>
        <w:tab/>
      </w:r>
      <w:r w:rsidR="00EA29E2" w:rsidRPr="005140D2">
        <w:rPr>
          <w:rFonts w:eastAsia="Calibri" w:cs="Times New Roman"/>
          <w:szCs w:val="24"/>
        </w:rPr>
        <w:tab/>
      </w:r>
      <w:r w:rsidR="00EA29E2">
        <w:rPr>
          <w:rFonts w:eastAsia="Calibri" w:cs="Times New Roman"/>
          <w:szCs w:val="24"/>
        </w:rPr>
        <w:tab/>
      </w:r>
      <w:r w:rsidR="00EA29E2">
        <w:rPr>
          <w:rFonts w:eastAsia="Calibri" w:cs="Times New Roman"/>
          <w:szCs w:val="24"/>
        </w:rPr>
        <w:tab/>
      </w:r>
      <w:r w:rsidR="00EA29E2">
        <w:rPr>
          <w:rFonts w:eastAsia="Calibri" w:cs="Times New Roman"/>
          <w:szCs w:val="24"/>
        </w:rPr>
        <w:tab/>
      </w:r>
      <w:r w:rsidR="00EA29E2">
        <w:rPr>
          <w:rFonts w:eastAsia="Calibri" w:cs="Times New Roman"/>
          <w:szCs w:val="24"/>
        </w:rPr>
        <w:tab/>
      </w:r>
      <w:r w:rsidR="00EA29E2" w:rsidRPr="005140D2">
        <w:rPr>
          <w:rFonts w:eastAsia="Calibri" w:cs="Times New Roman"/>
          <w:szCs w:val="24"/>
        </w:rPr>
        <w:tab/>
      </w:r>
      <w:r w:rsidR="00EA29E2" w:rsidRPr="005140D2">
        <w:rPr>
          <w:rFonts w:eastAsia="Calibri" w:cs="Times New Roman"/>
          <w:szCs w:val="24"/>
        </w:rPr>
        <w:tab/>
      </w:r>
      <w:r w:rsidR="00EA29E2" w:rsidRPr="005140D2">
        <w:rPr>
          <w:rFonts w:eastAsia="Calibri" w:cs="Times New Roman"/>
          <w:sz w:val="28"/>
          <w:szCs w:val="24"/>
        </w:rPr>
        <w:t>Nr.</w:t>
      </w:r>
      <w:r w:rsidR="00EA29E2" w:rsidRPr="005140D2">
        <w:rPr>
          <w:rFonts w:eastAsia="Calibri" w:cs="Times New Roman"/>
          <w:szCs w:val="24"/>
        </w:rPr>
        <w:t xml:space="preserve"> </w:t>
      </w:r>
      <w:r w:rsidR="00EA29E2">
        <w:rPr>
          <w:rFonts w:eastAsia="Calibri" w:cs="Times New Roman"/>
          <w:szCs w:val="24"/>
        </w:rPr>
        <w:t>2.20/</w:t>
      </w:r>
      <w:r>
        <w:rPr>
          <w:rFonts w:eastAsia="Calibri" w:cs="Times New Roman"/>
          <w:szCs w:val="24"/>
        </w:rPr>
        <w:t>4</w:t>
      </w:r>
    </w:p>
    <w:p w:rsidR="00EA29E2" w:rsidRPr="005140D2" w:rsidRDefault="00EA29E2" w:rsidP="00EA29E2">
      <w:pPr>
        <w:spacing w:line="240" w:lineRule="auto"/>
        <w:ind w:hanging="142"/>
        <w:jc w:val="right"/>
        <w:rPr>
          <w:rFonts w:eastAsia="Times New Roman" w:cs="Times New Roman"/>
          <w:szCs w:val="24"/>
          <w:lang w:eastAsia="lv-LV"/>
        </w:rPr>
      </w:pPr>
      <w:r w:rsidRPr="005140D2">
        <w:rPr>
          <w:rFonts w:eastAsia="Times New Roman" w:cs="Times New Roman"/>
          <w:szCs w:val="24"/>
          <w:lang w:eastAsia="lv-LV"/>
        </w:rPr>
        <w:t>APSTIPRINĀTS</w:t>
      </w:r>
    </w:p>
    <w:p w:rsidR="00EA29E2" w:rsidRPr="005140D2" w:rsidRDefault="00EA29E2" w:rsidP="00EA29E2">
      <w:pPr>
        <w:spacing w:line="240" w:lineRule="auto"/>
        <w:ind w:hanging="142"/>
        <w:jc w:val="right"/>
        <w:rPr>
          <w:rFonts w:eastAsia="Times New Roman" w:cs="Times New Roman"/>
          <w:bCs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ar </w:t>
      </w:r>
      <w:r w:rsidRPr="005140D2">
        <w:rPr>
          <w:rFonts w:eastAsia="Times New Roman" w:cs="Times New Roman"/>
          <w:szCs w:val="24"/>
          <w:lang w:eastAsia="lv-LV"/>
        </w:rPr>
        <w:t xml:space="preserve">VSIA </w:t>
      </w:r>
      <w:r w:rsidRPr="005140D2">
        <w:rPr>
          <w:rFonts w:eastAsia="Times New Roman" w:cs="Times New Roman"/>
          <w:bCs/>
          <w:szCs w:val="24"/>
          <w:lang w:eastAsia="lv-LV"/>
        </w:rPr>
        <w:t>„Autotransporta direkcija”</w:t>
      </w:r>
    </w:p>
    <w:p w:rsidR="00EA29E2" w:rsidRDefault="00EA29E2" w:rsidP="00EA29E2">
      <w:pPr>
        <w:spacing w:line="240" w:lineRule="auto"/>
        <w:ind w:hanging="142"/>
        <w:jc w:val="right"/>
        <w:rPr>
          <w:rFonts w:eastAsia="Times New Roman" w:cs="Times New Roman"/>
          <w:bCs/>
          <w:szCs w:val="24"/>
          <w:lang w:eastAsia="lv-LV"/>
        </w:rPr>
      </w:pPr>
      <w:r>
        <w:rPr>
          <w:rFonts w:eastAsia="Times New Roman" w:cs="Times New Roman"/>
          <w:bCs/>
          <w:szCs w:val="24"/>
          <w:lang w:eastAsia="lv-LV"/>
        </w:rPr>
        <w:t xml:space="preserve">Valdes </w:t>
      </w:r>
      <w:r w:rsidR="007554F8">
        <w:rPr>
          <w:rFonts w:eastAsia="Times New Roman" w:cs="Times New Roman"/>
          <w:bCs/>
          <w:szCs w:val="24"/>
          <w:lang w:eastAsia="lv-LV"/>
        </w:rPr>
        <w:t>24</w:t>
      </w:r>
      <w:r>
        <w:rPr>
          <w:rFonts w:eastAsia="Times New Roman" w:cs="Times New Roman"/>
          <w:bCs/>
          <w:szCs w:val="24"/>
          <w:lang w:eastAsia="lv-LV"/>
        </w:rPr>
        <w:t>.</w:t>
      </w:r>
      <w:r w:rsidR="007554F8">
        <w:rPr>
          <w:rFonts w:eastAsia="Times New Roman" w:cs="Times New Roman"/>
          <w:bCs/>
          <w:szCs w:val="24"/>
          <w:lang w:eastAsia="lv-LV"/>
        </w:rPr>
        <w:t>05</w:t>
      </w:r>
      <w:r>
        <w:rPr>
          <w:rFonts w:eastAsia="Times New Roman" w:cs="Times New Roman"/>
          <w:bCs/>
          <w:szCs w:val="24"/>
          <w:lang w:eastAsia="lv-LV"/>
        </w:rPr>
        <w:t>.20</w:t>
      </w:r>
      <w:r w:rsidR="009772DC">
        <w:rPr>
          <w:rFonts w:eastAsia="Times New Roman" w:cs="Times New Roman"/>
          <w:bCs/>
          <w:szCs w:val="24"/>
          <w:lang w:eastAsia="lv-LV"/>
        </w:rPr>
        <w:t>21</w:t>
      </w:r>
      <w:r>
        <w:rPr>
          <w:rFonts w:eastAsia="Times New Roman" w:cs="Times New Roman"/>
          <w:bCs/>
          <w:szCs w:val="24"/>
          <w:lang w:eastAsia="lv-LV"/>
        </w:rPr>
        <w:t>. lēmumu Nr.</w:t>
      </w:r>
      <w:r w:rsidR="007554F8">
        <w:rPr>
          <w:rFonts w:eastAsia="Times New Roman" w:cs="Times New Roman"/>
          <w:bCs/>
          <w:szCs w:val="24"/>
          <w:lang w:eastAsia="lv-LV"/>
        </w:rPr>
        <w:t>5/5</w:t>
      </w:r>
    </w:p>
    <w:p w:rsidR="007554F8" w:rsidRPr="00F41ACC" w:rsidRDefault="007554F8" w:rsidP="007554F8">
      <w:pPr>
        <w:spacing w:line="240" w:lineRule="auto"/>
        <w:ind w:hanging="142"/>
        <w:jc w:val="right"/>
        <w:rPr>
          <w:rFonts w:eastAsia="Times New Roman" w:cs="Times New Roman"/>
          <w:szCs w:val="24"/>
          <w:lang w:eastAsia="lv-LV"/>
        </w:rPr>
      </w:pPr>
      <w:r w:rsidRPr="00F41ACC">
        <w:rPr>
          <w:rFonts w:eastAsia="Times New Roman" w:cs="Times New Roman"/>
          <w:szCs w:val="24"/>
          <w:lang w:eastAsia="lv-LV"/>
        </w:rPr>
        <w:t>APSTIPRINĀTS</w:t>
      </w:r>
    </w:p>
    <w:p w:rsidR="007554F8" w:rsidRPr="00650E94" w:rsidRDefault="007554F8" w:rsidP="007554F8">
      <w:pPr>
        <w:spacing w:line="240" w:lineRule="auto"/>
        <w:ind w:hanging="142"/>
        <w:jc w:val="right"/>
        <w:rPr>
          <w:rFonts w:eastAsia="Times New Roman" w:cs="Times New Roman"/>
          <w:bCs/>
          <w:szCs w:val="24"/>
          <w:lang w:eastAsia="lv-LV"/>
        </w:rPr>
      </w:pPr>
      <w:r w:rsidRPr="00650E94">
        <w:rPr>
          <w:rFonts w:eastAsia="Times New Roman" w:cs="Times New Roman"/>
          <w:bCs/>
          <w:szCs w:val="24"/>
          <w:lang w:eastAsia="lv-LV"/>
        </w:rPr>
        <w:t>Ārkārtas dalībnieku sapulces</w:t>
      </w:r>
    </w:p>
    <w:p w:rsidR="007554F8" w:rsidRPr="00650E94" w:rsidRDefault="007554F8" w:rsidP="007554F8">
      <w:pPr>
        <w:spacing w:line="240" w:lineRule="auto"/>
        <w:ind w:hanging="142"/>
        <w:jc w:val="right"/>
        <w:rPr>
          <w:rFonts w:eastAsia="Times New Roman" w:cs="Times New Roman"/>
          <w:bCs/>
          <w:szCs w:val="24"/>
          <w:lang w:eastAsia="lv-LV"/>
        </w:rPr>
      </w:pPr>
      <w:r w:rsidRPr="00650E94">
        <w:rPr>
          <w:rFonts w:eastAsia="Times New Roman" w:cs="Times New Roman"/>
          <w:bCs/>
          <w:szCs w:val="24"/>
          <w:lang w:eastAsia="lv-LV"/>
        </w:rPr>
        <w:t>Protokols Nr.5</w:t>
      </w:r>
    </w:p>
    <w:p w:rsidR="007554F8" w:rsidRPr="00650E94" w:rsidRDefault="007554F8" w:rsidP="007554F8">
      <w:pPr>
        <w:spacing w:line="240" w:lineRule="auto"/>
        <w:ind w:hanging="142"/>
        <w:jc w:val="right"/>
        <w:rPr>
          <w:rFonts w:eastAsia="Times New Roman" w:cs="Times New Roman"/>
          <w:bCs/>
          <w:szCs w:val="24"/>
          <w:lang w:eastAsia="lv-LV"/>
        </w:rPr>
      </w:pPr>
      <w:r w:rsidRPr="00650E94">
        <w:rPr>
          <w:rFonts w:eastAsia="Times New Roman" w:cs="Times New Roman"/>
          <w:bCs/>
          <w:szCs w:val="24"/>
          <w:lang w:eastAsia="lv-LV"/>
        </w:rPr>
        <w:t>Lēmums Nr.</w:t>
      </w:r>
      <w:r>
        <w:rPr>
          <w:rFonts w:eastAsia="Times New Roman" w:cs="Times New Roman"/>
          <w:bCs/>
          <w:szCs w:val="24"/>
          <w:lang w:eastAsia="lv-LV"/>
        </w:rPr>
        <w:t>3</w:t>
      </w:r>
    </w:p>
    <w:p w:rsidR="007554F8" w:rsidRPr="00650E94" w:rsidRDefault="007554F8" w:rsidP="007554F8">
      <w:pPr>
        <w:spacing w:line="240" w:lineRule="auto"/>
        <w:ind w:hanging="142"/>
        <w:jc w:val="right"/>
        <w:rPr>
          <w:rFonts w:eastAsia="Times New Roman" w:cs="Times New Roman"/>
          <w:bCs/>
          <w:szCs w:val="24"/>
          <w:lang w:eastAsia="lv-LV"/>
        </w:rPr>
      </w:pPr>
      <w:r w:rsidRPr="008263CB">
        <w:rPr>
          <w:szCs w:val="24"/>
        </w:rPr>
        <w:tab/>
      </w:r>
      <w:r w:rsidRPr="008263CB">
        <w:rPr>
          <w:szCs w:val="24"/>
        </w:rPr>
        <w:tab/>
      </w:r>
      <w:r w:rsidRPr="008263CB">
        <w:rPr>
          <w:szCs w:val="24"/>
        </w:rPr>
        <w:tab/>
      </w:r>
      <w:r w:rsidRPr="008263CB">
        <w:rPr>
          <w:szCs w:val="24"/>
        </w:rPr>
        <w:tab/>
      </w:r>
      <w:r w:rsidRPr="00650E94">
        <w:rPr>
          <w:rFonts w:eastAsia="Times New Roman" w:cs="Times New Roman"/>
          <w:bCs/>
          <w:szCs w:val="24"/>
          <w:lang w:eastAsia="lv-LV"/>
        </w:rPr>
        <w:t xml:space="preserve">      2021.</w:t>
      </w:r>
      <w:r>
        <w:rPr>
          <w:rFonts w:eastAsia="Times New Roman" w:cs="Times New Roman"/>
          <w:bCs/>
          <w:szCs w:val="24"/>
          <w:lang w:eastAsia="lv-LV"/>
        </w:rPr>
        <w:t xml:space="preserve"> </w:t>
      </w:r>
      <w:r w:rsidRPr="00650E94">
        <w:rPr>
          <w:rFonts w:eastAsia="Times New Roman" w:cs="Times New Roman"/>
          <w:bCs/>
          <w:szCs w:val="24"/>
          <w:lang w:eastAsia="lv-LV"/>
        </w:rPr>
        <w:t>gada 18.</w:t>
      </w:r>
      <w:r>
        <w:rPr>
          <w:rFonts w:eastAsia="Times New Roman" w:cs="Times New Roman"/>
          <w:bCs/>
          <w:szCs w:val="24"/>
          <w:lang w:eastAsia="lv-LV"/>
        </w:rPr>
        <w:t xml:space="preserve"> </w:t>
      </w:r>
      <w:r w:rsidRPr="00650E94">
        <w:rPr>
          <w:rFonts w:eastAsia="Times New Roman" w:cs="Times New Roman"/>
          <w:bCs/>
          <w:szCs w:val="24"/>
          <w:lang w:eastAsia="lv-LV"/>
        </w:rPr>
        <w:t xml:space="preserve">jūnijā </w:t>
      </w:r>
    </w:p>
    <w:p w:rsidR="00EA29E2" w:rsidRPr="005140D2" w:rsidRDefault="00EA29E2" w:rsidP="00EA29E2">
      <w:pPr>
        <w:spacing w:line="240" w:lineRule="auto"/>
        <w:ind w:hanging="142"/>
        <w:jc w:val="right"/>
        <w:rPr>
          <w:rFonts w:eastAsia="Times New Roman" w:cs="Times New Roman"/>
          <w:bCs/>
          <w:sz w:val="28"/>
          <w:szCs w:val="28"/>
          <w:lang w:eastAsia="lv-LV"/>
        </w:rPr>
      </w:pPr>
    </w:p>
    <w:p w:rsidR="00EA29E2" w:rsidRDefault="00F876EE" w:rsidP="00E97A45">
      <w:pPr>
        <w:jc w:val="center"/>
        <w:rPr>
          <w:b/>
          <w:sz w:val="28"/>
        </w:rPr>
      </w:pPr>
      <w:r>
        <w:rPr>
          <w:b/>
          <w:sz w:val="28"/>
        </w:rPr>
        <w:t>RISKU VADĪBAS POLITIKA</w:t>
      </w:r>
    </w:p>
    <w:p w:rsidR="000B1119" w:rsidRDefault="00270978" w:rsidP="008727F2">
      <w:pPr>
        <w:pStyle w:val="ListParagraph"/>
        <w:numPr>
          <w:ilvl w:val="0"/>
          <w:numId w:val="6"/>
        </w:numPr>
        <w:spacing w:before="240" w:after="240"/>
        <w:ind w:left="107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78">
        <w:rPr>
          <w:rFonts w:ascii="Times New Roman" w:hAnsi="Times New Roman" w:cs="Times New Roman"/>
          <w:b/>
          <w:sz w:val="24"/>
          <w:szCs w:val="24"/>
        </w:rPr>
        <w:t xml:space="preserve">Vispārīgie noteikumi </w:t>
      </w:r>
    </w:p>
    <w:p w:rsidR="00EA29E2" w:rsidRDefault="00927BCF" w:rsidP="00F876EE">
      <w:pPr>
        <w:pStyle w:val="ListParagraph"/>
        <w:numPr>
          <w:ilvl w:val="0"/>
          <w:numId w:val="1"/>
        </w:numPr>
        <w:spacing w:before="24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Risku vadības </w:t>
      </w:r>
      <w:r w:rsidR="009772DC">
        <w:rPr>
          <w:rFonts w:ascii="Times New Roman" w:hAnsi="Times New Roman" w:cs="Times New Roman"/>
          <w:sz w:val="24"/>
        </w:rPr>
        <w:t xml:space="preserve">politika (turpmāk – politika) </w:t>
      </w:r>
      <w:r w:rsidR="00E97A45" w:rsidRPr="00E97A45">
        <w:rPr>
          <w:rFonts w:ascii="Times New Roman" w:hAnsi="Times New Roman" w:cs="Times New Roman"/>
          <w:sz w:val="24"/>
        </w:rPr>
        <w:t xml:space="preserve">nosaka </w:t>
      </w:r>
      <w:r w:rsidR="00E97A45">
        <w:rPr>
          <w:rFonts w:ascii="Times New Roman" w:hAnsi="Times New Roman" w:cs="Times New Roman"/>
          <w:sz w:val="24"/>
        </w:rPr>
        <w:t xml:space="preserve">VSIA “Autotransporta direkcija” (turpmāk – Direkcija) pamatprasības </w:t>
      </w:r>
      <w:r>
        <w:rPr>
          <w:rFonts w:ascii="Times New Roman" w:hAnsi="Times New Roman" w:cs="Times New Roman"/>
          <w:sz w:val="24"/>
        </w:rPr>
        <w:t>risku vadībai</w:t>
      </w:r>
      <w:r w:rsidR="00E97A45">
        <w:rPr>
          <w:rFonts w:ascii="Times New Roman" w:hAnsi="Times New Roman" w:cs="Times New Roman"/>
          <w:sz w:val="24"/>
        </w:rPr>
        <w:t>.</w:t>
      </w:r>
    </w:p>
    <w:p w:rsidR="009772DC" w:rsidRDefault="009772DC" w:rsidP="00E379F0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3E3CFB">
        <w:rPr>
          <w:rFonts w:ascii="Times New Roman" w:hAnsi="Times New Roman" w:cs="Times New Roman"/>
          <w:sz w:val="24"/>
        </w:rPr>
        <w:t>Politikas mērķis ir noteikt vienot</w:t>
      </w:r>
      <w:r w:rsidR="00927BCF">
        <w:rPr>
          <w:rFonts w:ascii="Times New Roman" w:hAnsi="Times New Roman" w:cs="Times New Roman"/>
          <w:sz w:val="24"/>
        </w:rPr>
        <w:t>u</w:t>
      </w:r>
      <w:r w:rsidRPr="003E3CFB">
        <w:rPr>
          <w:rFonts w:ascii="Times New Roman" w:hAnsi="Times New Roman" w:cs="Times New Roman"/>
          <w:sz w:val="24"/>
        </w:rPr>
        <w:t xml:space="preserve"> </w:t>
      </w:r>
      <w:r w:rsidR="00927BCF">
        <w:rPr>
          <w:rFonts w:ascii="Times New Roman" w:hAnsi="Times New Roman" w:cs="Times New Roman"/>
          <w:sz w:val="24"/>
        </w:rPr>
        <w:t>kārtību Direkcijas risku vadībā, lai nodrošinātu stratēģisko mērķu izpildi</w:t>
      </w:r>
      <w:r w:rsidR="001C0766">
        <w:rPr>
          <w:rFonts w:ascii="Times New Roman" w:hAnsi="Times New Roman" w:cs="Times New Roman"/>
          <w:sz w:val="24"/>
        </w:rPr>
        <w:t>,</w:t>
      </w:r>
      <w:r w:rsidR="00927BCF">
        <w:rPr>
          <w:rFonts w:ascii="Times New Roman" w:hAnsi="Times New Roman" w:cs="Times New Roman"/>
          <w:sz w:val="24"/>
        </w:rPr>
        <w:t xml:space="preserve"> </w:t>
      </w:r>
      <w:r w:rsidR="001C0766" w:rsidRPr="001C0766">
        <w:rPr>
          <w:rFonts w:ascii="Times New Roman" w:hAnsi="Times New Roman" w:cs="Times New Roman"/>
          <w:sz w:val="24"/>
        </w:rPr>
        <w:t xml:space="preserve">savlaicīgi identificētu un pārvaldītu būtiskākos </w:t>
      </w:r>
      <w:r w:rsidR="00CE26A4">
        <w:rPr>
          <w:rFonts w:ascii="Times New Roman" w:hAnsi="Times New Roman" w:cs="Times New Roman"/>
          <w:sz w:val="24"/>
        </w:rPr>
        <w:t>riskus</w:t>
      </w:r>
      <w:r w:rsidR="001C0766" w:rsidRPr="001C0766">
        <w:rPr>
          <w:rFonts w:ascii="Times New Roman" w:hAnsi="Times New Roman" w:cs="Times New Roman"/>
          <w:sz w:val="24"/>
        </w:rPr>
        <w:t xml:space="preserve">, </w:t>
      </w:r>
      <w:r w:rsidR="00CE26A4">
        <w:rPr>
          <w:rFonts w:ascii="Times New Roman" w:hAnsi="Times New Roman" w:cs="Times New Roman"/>
          <w:sz w:val="24"/>
        </w:rPr>
        <w:t xml:space="preserve">kā arī Direkcijas </w:t>
      </w:r>
      <w:r w:rsidR="001C0766" w:rsidRPr="001C0766">
        <w:rPr>
          <w:rFonts w:ascii="Times New Roman" w:hAnsi="Times New Roman" w:cs="Times New Roman"/>
          <w:sz w:val="24"/>
        </w:rPr>
        <w:t>veiksmīgu attīstību</w:t>
      </w:r>
      <w:r w:rsidR="00CE26A4">
        <w:rPr>
          <w:rFonts w:ascii="Times New Roman" w:hAnsi="Times New Roman" w:cs="Times New Roman"/>
          <w:sz w:val="24"/>
        </w:rPr>
        <w:t xml:space="preserve"> un nepārtrauktu darbību</w:t>
      </w:r>
      <w:r w:rsidR="001C0766" w:rsidRPr="001C0766">
        <w:rPr>
          <w:rFonts w:ascii="Times New Roman" w:hAnsi="Times New Roman" w:cs="Times New Roman"/>
          <w:sz w:val="24"/>
        </w:rPr>
        <w:t>,</w:t>
      </w:r>
      <w:r w:rsidR="00CE26A4">
        <w:rPr>
          <w:rFonts w:ascii="Times New Roman" w:hAnsi="Times New Roman" w:cs="Times New Roman"/>
          <w:sz w:val="24"/>
        </w:rPr>
        <w:t xml:space="preserve"> </w:t>
      </w:r>
      <w:r w:rsidR="001C0766" w:rsidRPr="001C0766">
        <w:rPr>
          <w:rFonts w:ascii="Times New Roman" w:hAnsi="Times New Roman" w:cs="Times New Roman"/>
          <w:sz w:val="24"/>
        </w:rPr>
        <w:t xml:space="preserve">samazinot </w:t>
      </w:r>
      <w:r w:rsidR="00CE26A4">
        <w:rPr>
          <w:rFonts w:ascii="Times New Roman" w:hAnsi="Times New Roman" w:cs="Times New Roman"/>
          <w:sz w:val="24"/>
        </w:rPr>
        <w:t>iespējamos</w:t>
      </w:r>
      <w:r w:rsidR="001C0766" w:rsidRPr="001C0766">
        <w:rPr>
          <w:rFonts w:ascii="Times New Roman" w:hAnsi="Times New Roman" w:cs="Times New Roman"/>
          <w:sz w:val="24"/>
        </w:rPr>
        <w:t xml:space="preserve"> zaudējumus un reputācijas kaitējumu</w:t>
      </w:r>
      <w:r w:rsidR="00CE26A4">
        <w:rPr>
          <w:rFonts w:ascii="Times New Roman" w:hAnsi="Times New Roman" w:cs="Times New Roman"/>
          <w:sz w:val="24"/>
        </w:rPr>
        <w:t>.</w:t>
      </w:r>
    </w:p>
    <w:p w:rsidR="00E97A45" w:rsidRDefault="00375415" w:rsidP="00E379F0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Politika ir saistoši vi</w:t>
      </w:r>
      <w:r w:rsidR="00E97A45">
        <w:rPr>
          <w:rFonts w:ascii="Times New Roman" w:hAnsi="Times New Roman" w:cs="Times New Roman"/>
          <w:sz w:val="24"/>
        </w:rPr>
        <w:t>siem Direkcijas darbiniekiem neatkarīgi no to ieņemamā amata.</w:t>
      </w:r>
    </w:p>
    <w:p w:rsidR="00E97A45" w:rsidRPr="00270978" w:rsidRDefault="00E379F0" w:rsidP="00270978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Politikā</w:t>
      </w:r>
      <w:r w:rsidR="000B1119" w:rsidRPr="00270978">
        <w:rPr>
          <w:rFonts w:ascii="Times New Roman" w:hAnsi="Times New Roman" w:cs="Times New Roman"/>
          <w:sz w:val="24"/>
        </w:rPr>
        <w:t xml:space="preserve"> lietotie termini</w:t>
      </w:r>
      <w:r w:rsidR="00270978">
        <w:rPr>
          <w:rFonts w:ascii="Times New Roman" w:hAnsi="Times New Roman" w:cs="Times New Roman"/>
          <w:sz w:val="24"/>
        </w:rPr>
        <w:t>:</w:t>
      </w:r>
    </w:p>
    <w:p w:rsidR="00C1619E" w:rsidRDefault="00C1619E" w:rsidP="00C1619E">
      <w:pPr>
        <w:pStyle w:val="ListParagraph"/>
        <w:numPr>
          <w:ilvl w:val="1"/>
          <w:numId w:val="1"/>
        </w:numPr>
        <w:spacing w:before="60" w:after="0" w:line="360" w:lineRule="auto"/>
        <w:ind w:left="567"/>
        <w:contextualSpacing w:val="0"/>
        <w:jc w:val="both"/>
        <w:rPr>
          <w:rFonts w:eastAsia="Times New Roman" w:cs="Times New Roman"/>
          <w:szCs w:val="24"/>
          <w:lang w:eastAsia="lv-LV"/>
        </w:rPr>
      </w:pPr>
      <w:r w:rsidRPr="00C1619E">
        <w:rPr>
          <w:rFonts w:ascii="Times New Roman" w:eastAsia="Times New Roman" w:hAnsi="Times New Roman" w:cs="Times New Roman"/>
          <w:sz w:val="24"/>
          <w:szCs w:val="24"/>
          <w:lang w:eastAsia="lv-LV"/>
        </w:rPr>
        <w:t>Risks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1619E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8F45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F4537">
        <w:rPr>
          <w:rFonts w:ascii="Times New Roman" w:hAnsi="Times New Roman" w:cs="Times New Roman"/>
          <w:sz w:val="24"/>
          <w:szCs w:val="24"/>
        </w:rPr>
        <w:t>i</w:t>
      </w:r>
      <w:r w:rsidR="008F4537" w:rsidRPr="00E569AF">
        <w:rPr>
          <w:rFonts w:ascii="Times New Roman" w:hAnsi="Times New Roman" w:cs="Times New Roman"/>
          <w:sz w:val="24"/>
          <w:szCs w:val="24"/>
        </w:rPr>
        <w:t xml:space="preserve">espējams notikums, kurš var iestāties un ietekmēt </w:t>
      </w:r>
      <w:r w:rsidR="008F4537">
        <w:rPr>
          <w:rFonts w:ascii="Times New Roman" w:hAnsi="Times New Roman" w:cs="Times New Roman"/>
          <w:sz w:val="24"/>
          <w:szCs w:val="24"/>
        </w:rPr>
        <w:t>Direkcijas</w:t>
      </w:r>
      <w:r w:rsidR="008F4537" w:rsidRPr="00E569AF">
        <w:rPr>
          <w:rFonts w:ascii="Times New Roman" w:hAnsi="Times New Roman" w:cs="Times New Roman"/>
          <w:sz w:val="24"/>
          <w:szCs w:val="24"/>
        </w:rPr>
        <w:t xml:space="preserve"> </w:t>
      </w:r>
      <w:r w:rsidR="008F4537">
        <w:rPr>
          <w:rFonts w:ascii="Times New Roman" w:hAnsi="Times New Roman" w:cs="Times New Roman"/>
          <w:sz w:val="24"/>
          <w:szCs w:val="24"/>
        </w:rPr>
        <w:t>funkciju izpildi</w:t>
      </w:r>
      <w:r w:rsidR="008F4537" w:rsidRPr="00E569AF">
        <w:rPr>
          <w:rFonts w:ascii="Times New Roman" w:hAnsi="Times New Roman" w:cs="Times New Roman"/>
          <w:sz w:val="24"/>
          <w:szCs w:val="24"/>
        </w:rPr>
        <w:t>, procesu un projektu īstenošanu.</w:t>
      </w:r>
      <w:r w:rsidR="008F4537">
        <w:rPr>
          <w:rFonts w:ascii="Times New Roman" w:hAnsi="Times New Roman" w:cs="Times New Roman"/>
          <w:sz w:val="24"/>
          <w:szCs w:val="24"/>
        </w:rPr>
        <w:t xml:space="preserve"> 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>Risks</w:t>
      </w:r>
      <w:r w:rsidRPr="00C161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nenoteiktības ietekme (draudi un/vai iespējas) uz sagaidāmajiem rezultātiem</w:t>
      </w:r>
      <w:r w:rsidR="001571CC" w:rsidRPr="00C1619E">
        <w:rPr>
          <w:rFonts w:ascii="Times New Roman" w:hAnsi="Times New Roman" w:cs="Times New Roman"/>
          <w:sz w:val="24"/>
        </w:rPr>
        <w:t>.</w:t>
      </w:r>
    </w:p>
    <w:p w:rsidR="00C1619E" w:rsidRPr="00C1619E" w:rsidRDefault="00B02C6D" w:rsidP="00C1619E">
      <w:pPr>
        <w:pStyle w:val="ListParagraph"/>
        <w:numPr>
          <w:ilvl w:val="1"/>
          <w:numId w:val="1"/>
        </w:numPr>
        <w:spacing w:before="60" w:after="0" w:line="360" w:lineRule="auto"/>
        <w:ind w:left="567"/>
        <w:contextualSpacing w:val="0"/>
        <w:jc w:val="both"/>
        <w:rPr>
          <w:rFonts w:eastAsia="Times New Roman" w:cs="Times New Roman"/>
          <w:szCs w:val="24"/>
          <w:lang w:eastAsia="lv-LV"/>
        </w:rPr>
      </w:pPr>
      <w:r w:rsidRPr="00C1619E">
        <w:rPr>
          <w:rFonts w:ascii="Times New Roman" w:eastAsia="Times New Roman" w:hAnsi="Times New Roman" w:cs="Times New Roman"/>
          <w:sz w:val="24"/>
          <w:szCs w:val="24"/>
          <w:lang w:eastAsia="lv-LV"/>
        </w:rPr>
        <w:t>Risku vadība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1619E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Direkcijas </w:t>
      </w:r>
      <w:r w:rsidRPr="00C161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stratēģiskās vadības sastāvdaļa. Risku vadība ir nepārtraukts process, kas palīdz apzināt iespējamos riskus un/vai iespējas novērtēt to negatīvo un/vai pozitīvo ietekmi uz 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>Direkcijas</w:t>
      </w:r>
      <w:r w:rsidRPr="00C161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darbību un sasniedzamajiem mērķiem, kā </w:t>
      </w:r>
      <w:r w:rsidRPr="00C1619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arī plānot pasākumus, lai kontrolētu un izvairītos no identificētiem riskiem, vai realizētu iespējas.</w:t>
      </w:r>
      <w:r w:rsidR="00C1619E" w:rsidRPr="00C1619E">
        <w:rPr>
          <w:rFonts w:ascii="Arial" w:eastAsia="Times New Roman" w:hAnsi="Arial" w:cs="Arial"/>
          <w:sz w:val="30"/>
          <w:szCs w:val="30"/>
          <w:lang w:eastAsia="lv-LV"/>
        </w:rPr>
        <w:t xml:space="preserve"> </w:t>
      </w:r>
    </w:p>
    <w:p w:rsidR="00A351C9" w:rsidRPr="00A351C9" w:rsidRDefault="00B02C6D" w:rsidP="00A351C9">
      <w:pPr>
        <w:pStyle w:val="ListParagraph"/>
        <w:numPr>
          <w:ilvl w:val="1"/>
          <w:numId w:val="1"/>
        </w:numPr>
        <w:spacing w:before="60" w:after="0" w:line="36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Risku vadības sistēma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pasākumu kopums, ar kuriem nosaka, analizē un kontrolē riskus.</w:t>
      </w:r>
    </w:p>
    <w:p w:rsidR="00A351C9" w:rsidRPr="00A351C9" w:rsidRDefault="00A351C9" w:rsidP="00A351C9">
      <w:pPr>
        <w:pStyle w:val="ListParagraph"/>
        <w:numPr>
          <w:ilvl w:val="1"/>
          <w:numId w:val="1"/>
        </w:numPr>
        <w:spacing w:before="60" w:after="0" w:line="36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Risku samazināšana – atbilstošu </w:t>
      </w:r>
      <w:r w:rsidR="00B02C6D"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darbību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02C6D"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veikšana, lai samazinātu negatīvu nenoteiktības ietekmi.</w:t>
      </w:r>
    </w:p>
    <w:p w:rsidR="00A351C9" w:rsidRPr="00A351C9" w:rsidRDefault="00B02C6D" w:rsidP="00A351C9">
      <w:pPr>
        <w:pStyle w:val="ListParagraph"/>
        <w:numPr>
          <w:ilvl w:val="1"/>
          <w:numId w:val="1"/>
        </w:numPr>
        <w:spacing w:before="60" w:after="0" w:line="36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Riska īpašnieks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darbinieks, 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tai skaitā </w:t>
      </w: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valdes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kura atbildības sfērā var īstenoties risks vai kura rīcība var radīt vai stimulēt risku.</w:t>
      </w:r>
    </w:p>
    <w:p w:rsidR="00A351C9" w:rsidRDefault="00B02C6D" w:rsidP="00A351C9">
      <w:pPr>
        <w:pStyle w:val="ListParagraph"/>
        <w:numPr>
          <w:ilvl w:val="1"/>
          <w:numId w:val="1"/>
        </w:numPr>
        <w:spacing w:before="60" w:after="0" w:line="36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Risku analīze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sistemātiska informācijas apkopošana un izvērtēšana, lai noteiktu riska īstenošanās regularitāti un iespējamo seku apjomu.</w:t>
      </w:r>
    </w:p>
    <w:p w:rsidR="00BC1C37" w:rsidRPr="00A351C9" w:rsidRDefault="00BC1C37" w:rsidP="00A351C9">
      <w:pPr>
        <w:pStyle w:val="ListParagraph"/>
        <w:numPr>
          <w:ilvl w:val="1"/>
          <w:numId w:val="1"/>
        </w:numPr>
        <w:spacing w:before="60" w:after="0" w:line="36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C1C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Risku apetīte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Pr="00BC1C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risku apjoms, ko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Direkcija</w:t>
      </w:r>
      <w:r w:rsidRPr="00BC1C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gatava pieņemt, lai sasniegtu tās stratēģiskos mērķus. </w:t>
      </w:r>
    </w:p>
    <w:p w:rsidR="00A351C9" w:rsidRPr="00A351C9" w:rsidRDefault="00B02C6D" w:rsidP="00A351C9">
      <w:pPr>
        <w:pStyle w:val="ListParagraph"/>
        <w:numPr>
          <w:ilvl w:val="1"/>
          <w:numId w:val="1"/>
        </w:numPr>
        <w:spacing w:before="60" w:after="0" w:line="36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Riska varbūtība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risku īstenošanās skaitliskā vērtība nosacītā skalā, kas nosaka riska īstenošanās iespējamību un biežumu (no ikdienišķa līdz ļoti retam).</w:t>
      </w:r>
    </w:p>
    <w:p w:rsidR="009E46FF" w:rsidRDefault="00A351C9" w:rsidP="00A351C9">
      <w:pPr>
        <w:pStyle w:val="ListParagraph"/>
        <w:numPr>
          <w:ilvl w:val="1"/>
          <w:numId w:val="1"/>
        </w:numPr>
        <w:spacing w:before="60" w:after="0" w:line="36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R</w:t>
      </w:r>
      <w:r w:rsidR="00B02C6D"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iska ietekme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02C6D"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02C6D"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īstenojušās riska seku ietekmes skaitliskā vērtība nosacītā skalā (no nebūtiskas ietekmes līdz katastrofālai).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p w:rsidR="00A351C9" w:rsidRPr="00A351C9" w:rsidRDefault="00B02C6D" w:rsidP="00A351C9">
      <w:pPr>
        <w:pStyle w:val="ListParagraph"/>
        <w:numPr>
          <w:ilvl w:val="1"/>
          <w:numId w:val="1"/>
        </w:numPr>
        <w:spacing w:before="60" w:after="0" w:line="36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Riska vērtība</w:t>
      </w:r>
      <w:r w:rsidR="00F479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F479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riska īstenošanās varbūtības un riska iete</w:t>
      </w:r>
      <w:r w:rsidR="009E46FF">
        <w:rPr>
          <w:rFonts w:ascii="Times New Roman" w:eastAsia="Times New Roman" w:hAnsi="Times New Roman" w:cs="Times New Roman"/>
          <w:sz w:val="24"/>
          <w:szCs w:val="24"/>
          <w:lang w:eastAsia="lv-LV"/>
        </w:rPr>
        <w:t>kmes skaitliskās vērtības summa;</w:t>
      </w:r>
    </w:p>
    <w:p w:rsidR="00A351C9" w:rsidRPr="00A351C9" w:rsidRDefault="00B02C6D" w:rsidP="00A351C9">
      <w:pPr>
        <w:pStyle w:val="ListParagraph"/>
        <w:numPr>
          <w:ilvl w:val="1"/>
          <w:numId w:val="1"/>
        </w:numPr>
        <w:spacing w:before="60" w:after="0" w:line="36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Riska novērtējums</w:t>
      </w:r>
      <w:r w:rsidR="00F479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F479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351C9">
        <w:rPr>
          <w:rFonts w:ascii="Times New Roman" w:eastAsia="Times New Roman" w:hAnsi="Times New Roman" w:cs="Times New Roman"/>
          <w:sz w:val="24"/>
          <w:szCs w:val="24"/>
          <w:lang w:eastAsia="lv-LV"/>
        </w:rPr>
        <w:t>fiksēts riska statuss, atbilstīgi kuram tiek veikts tālākais Riska vadības process.</w:t>
      </w:r>
    </w:p>
    <w:p w:rsidR="004234CF" w:rsidRDefault="00B02C6D" w:rsidP="001364EB">
      <w:pPr>
        <w:pStyle w:val="ListParagraph"/>
        <w:numPr>
          <w:ilvl w:val="1"/>
          <w:numId w:val="1"/>
        </w:numPr>
        <w:spacing w:before="60" w:after="0" w:line="36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34CF">
        <w:rPr>
          <w:rFonts w:ascii="Times New Roman" w:eastAsia="Times New Roman" w:hAnsi="Times New Roman" w:cs="Times New Roman"/>
          <w:sz w:val="24"/>
          <w:szCs w:val="24"/>
          <w:lang w:eastAsia="lv-LV"/>
        </w:rPr>
        <w:t>Risku reģistrs –</w:t>
      </w:r>
      <w:r w:rsidR="009E46FF" w:rsidRPr="00423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234CF">
        <w:rPr>
          <w:rFonts w:ascii="Times New Roman" w:eastAsia="Times New Roman" w:hAnsi="Times New Roman" w:cs="Times New Roman"/>
          <w:sz w:val="24"/>
          <w:szCs w:val="24"/>
          <w:lang w:eastAsia="lv-LV"/>
        </w:rPr>
        <w:t>risku analīzes rezultātu apkopojums</w:t>
      </w:r>
      <w:r w:rsidR="00F479A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423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B02C6D" w:rsidRPr="004234CF" w:rsidRDefault="00506F98" w:rsidP="00BC1C37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4234CF">
        <w:rPr>
          <w:rFonts w:ascii="Times New Roman" w:hAnsi="Times New Roman" w:cs="Times New Roman"/>
          <w:sz w:val="24"/>
        </w:rPr>
        <w:t>Politikā noteiktie principi atbilst starptautiskajai risku pārvaldības labākajai praksei un saistošajiem Latvijas Republikas</w:t>
      </w:r>
      <w:r w:rsidR="004234CF">
        <w:rPr>
          <w:rFonts w:ascii="Times New Roman" w:hAnsi="Times New Roman" w:cs="Times New Roman"/>
          <w:sz w:val="24"/>
        </w:rPr>
        <w:t xml:space="preserve"> </w:t>
      </w:r>
      <w:r w:rsidRPr="004234CF">
        <w:rPr>
          <w:rFonts w:ascii="Times New Roman" w:hAnsi="Times New Roman" w:cs="Times New Roman"/>
          <w:sz w:val="24"/>
        </w:rPr>
        <w:t>normatīvajiem</w:t>
      </w:r>
      <w:r w:rsidR="004234CF">
        <w:rPr>
          <w:rFonts w:ascii="Times New Roman" w:hAnsi="Times New Roman" w:cs="Times New Roman"/>
          <w:sz w:val="24"/>
        </w:rPr>
        <w:t xml:space="preserve"> </w:t>
      </w:r>
      <w:r w:rsidRPr="004234CF">
        <w:rPr>
          <w:rFonts w:ascii="Times New Roman" w:hAnsi="Times New Roman" w:cs="Times New Roman"/>
          <w:sz w:val="24"/>
        </w:rPr>
        <w:t>aktiem.</w:t>
      </w:r>
      <w:r w:rsidR="004234CF" w:rsidRPr="004234CF">
        <w:rPr>
          <w:rFonts w:ascii="Times New Roman" w:hAnsi="Times New Roman" w:cs="Times New Roman"/>
          <w:sz w:val="24"/>
        </w:rPr>
        <w:t xml:space="preserve"> </w:t>
      </w:r>
    </w:p>
    <w:p w:rsidR="004234CF" w:rsidRDefault="000513B4" w:rsidP="004234CF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4234CF">
        <w:rPr>
          <w:rFonts w:ascii="Times New Roman" w:hAnsi="Times New Roman" w:cs="Times New Roman"/>
          <w:sz w:val="24"/>
        </w:rPr>
        <w:t>Politika</w:t>
      </w:r>
      <w:r w:rsidR="004234CF" w:rsidRPr="004234CF">
        <w:rPr>
          <w:rFonts w:ascii="Times New Roman" w:hAnsi="Times New Roman" w:cs="Times New Roman"/>
          <w:sz w:val="24"/>
        </w:rPr>
        <w:t xml:space="preserve"> </w:t>
      </w:r>
      <w:r w:rsidRPr="004234CF">
        <w:rPr>
          <w:rFonts w:ascii="Times New Roman" w:hAnsi="Times New Roman" w:cs="Times New Roman"/>
          <w:sz w:val="24"/>
        </w:rPr>
        <w:t xml:space="preserve">aptver gan visus esošos </w:t>
      </w:r>
      <w:r w:rsidR="004234CF" w:rsidRPr="004234CF">
        <w:rPr>
          <w:rFonts w:ascii="Times New Roman" w:hAnsi="Times New Roman" w:cs="Times New Roman"/>
          <w:sz w:val="24"/>
        </w:rPr>
        <w:t>Direkcijas d</w:t>
      </w:r>
      <w:r w:rsidRPr="004234CF">
        <w:rPr>
          <w:rFonts w:ascii="Times New Roman" w:hAnsi="Times New Roman" w:cs="Times New Roman"/>
          <w:sz w:val="24"/>
        </w:rPr>
        <w:t>arbības procesus</w:t>
      </w:r>
      <w:r w:rsidR="00F5320D">
        <w:rPr>
          <w:rFonts w:ascii="Times New Roman" w:hAnsi="Times New Roman" w:cs="Times New Roman"/>
          <w:sz w:val="24"/>
        </w:rPr>
        <w:t xml:space="preserve"> un funkcijas</w:t>
      </w:r>
      <w:r w:rsidRPr="004234CF">
        <w:rPr>
          <w:rFonts w:ascii="Times New Roman" w:hAnsi="Times New Roman" w:cs="Times New Roman"/>
          <w:sz w:val="24"/>
        </w:rPr>
        <w:t>, gan arī tos, kurus plānots ieviest.</w:t>
      </w:r>
      <w:r w:rsidR="004234CF" w:rsidRPr="004234CF">
        <w:rPr>
          <w:rFonts w:ascii="Times New Roman" w:hAnsi="Times New Roman" w:cs="Times New Roman"/>
          <w:sz w:val="24"/>
        </w:rPr>
        <w:t xml:space="preserve"> </w:t>
      </w:r>
    </w:p>
    <w:p w:rsidR="00743692" w:rsidRDefault="00237431" w:rsidP="00743692">
      <w:pPr>
        <w:pStyle w:val="ListParagraph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Risku vadība</w:t>
      </w:r>
      <w:r w:rsidR="00E24F91">
        <w:rPr>
          <w:rFonts w:ascii="Times New Roman" w:hAnsi="Times New Roman" w:cs="Times New Roman"/>
          <w:b/>
          <w:sz w:val="24"/>
          <w:szCs w:val="24"/>
        </w:rPr>
        <w:t>s principi</w:t>
      </w:r>
    </w:p>
    <w:p w:rsidR="00743692" w:rsidRPr="00743692" w:rsidRDefault="00743692" w:rsidP="0074369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D5F76" w:rsidRPr="00ED5F76" w:rsidRDefault="00D50C98" w:rsidP="00ED5F76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D5F76">
        <w:rPr>
          <w:rFonts w:ascii="Times New Roman" w:hAnsi="Times New Roman" w:cs="Times New Roman"/>
          <w:sz w:val="24"/>
        </w:rPr>
        <w:t xml:space="preserve">Direkcija </w:t>
      </w:r>
      <w:r w:rsidR="00ED5F76" w:rsidRPr="00907F83">
        <w:rPr>
          <w:rFonts w:ascii="Times New Roman" w:hAnsi="Times New Roman" w:cs="Times New Roman"/>
          <w:sz w:val="24"/>
        </w:rPr>
        <w:t>īsteno Politiku saskaņā ar tai saistošo normatīvo</w:t>
      </w:r>
      <w:r w:rsidR="00ED5F76" w:rsidRPr="00ED5F76">
        <w:rPr>
          <w:rFonts w:ascii="Times New Roman" w:hAnsi="Times New Roman" w:cs="Times New Roman"/>
          <w:sz w:val="24"/>
        </w:rPr>
        <w:t xml:space="preserve"> </w:t>
      </w:r>
      <w:r w:rsidR="00ED5F76" w:rsidRPr="00907F83">
        <w:rPr>
          <w:rFonts w:ascii="Times New Roman" w:hAnsi="Times New Roman" w:cs="Times New Roman"/>
          <w:sz w:val="24"/>
        </w:rPr>
        <w:t xml:space="preserve">aktu prasībām, </w:t>
      </w:r>
      <w:r w:rsidR="004234CF">
        <w:rPr>
          <w:rFonts w:ascii="Times New Roman" w:hAnsi="Times New Roman" w:cs="Times New Roman"/>
          <w:sz w:val="24"/>
        </w:rPr>
        <w:t>Direkcijas stratēģiju</w:t>
      </w:r>
      <w:r w:rsidR="007449B5">
        <w:rPr>
          <w:rFonts w:ascii="Times New Roman" w:hAnsi="Times New Roman" w:cs="Times New Roman"/>
          <w:sz w:val="24"/>
        </w:rPr>
        <w:t xml:space="preserve">, mērķiem un uzdevumiem, kā arī pielieto starptautiskajos standartos noteikto </w:t>
      </w:r>
      <w:r w:rsidR="004234CF">
        <w:rPr>
          <w:rFonts w:ascii="Times New Roman" w:hAnsi="Times New Roman" w:cs="Times New Roman"/>
          <w:sz w:val="24"/>
        </w:rPr>
        <w:t xml:space="preserve">risku vadības </w:t>
      </w:r>
      <w:r w:rsidR="007449B5">
        <w:rPr>
          <w:rFonts w:ascii="Times New Roman" w:hAnsi="Times New Roman" w:cs="Times New Roman"/>
          <w:sz w:val="24"/>
        </w:rPr>
        <w:t>īstenošanai</w:t>
      </w:r>
      <w:r w:rsidR="004234CF">
        <w:rPr>
          <w:rFonts w:ascii="Times New Roman" w:hAnsi="Times New Roman" w:cs="Times New Roman"/>
          <w:sz w:val="24"/>
        </w:rPr>
        <w:t>.</w:t>
      </w:r>
    </w:p>
    <w:p w:rsidR="00CB703B" w:rsidRDefault="004234CF" w:rsidP="00CB703B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Īstenojot </w:t>
      </w:r>
      <w:r w:rsidR="00237431" w:rsidRPr="004234CF">
        <w:rPr>
          <w:rFonts w:ascii="Times New Roman" w:hAnsi="Times New Roman" w:cs="Times New Roman"/>
          <w:sz w:val="24"/>
        </w:rPr>
        <w:t xml:space="preserve">Risku vadību, </w:t>
      </w:r>
      <w:r>
        <w:rPr>
          <w:rFonts w:ascii="Times New Roman" w:hAnsi="Times New Roman" w:cs="Times New Roman"/>
          <w:sz w:val="24"/>
        </w:rPr>
        <w:t>Direkcija</w:t>
      </w:r>
      <w:r w:rsidR="00237431" w:rsidRPr="004234CF">
        <w:rPr>
          <w:rFonts w:ascii="Times New Roman" w:hAnsi="Times New Roman" w:cs="Times New Roman"/>
          <w:sz w:val="24"/>
        </w:rPr>
        <w:t xml:space="preserve"> iedala riskus šādās grupās</w:t>
      </w:r>
      <w:r w:rsidR="00CB703B">
        <w:rPr>
          <w:rFonts w:ascii="Times New Roman" w:hAnsi="Times New Roman" w:cs="Times New Roman"/>
          <w:sz w:val="24"/>
        </w:rPr>
        <w:t xml:space="preserve">. </w:t>
      </w:r>
    </w:p>
    <w:p w:rsidR="00CB703B" w:rsidRDefault="00237431" w:rsidP="00CB703B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B703B">
        <w:rPr>
          <w:rFonts w:ascii="Times New Roman" w:hAnsi="Times New Roman" w:cs="Times New Roman"/>
          <w:sz w:val="24"/>
        </w:rPr>
        <w:lastRenderedPageBreak/>
        <w:t>Stratēģiskie riski</w:t>
      </w:r>
      <w:r w:rsidR="0064394E" w:rsidRPr="00CB703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B703B">
        <w:rPr>
          <w:rFonts w:ascii="Times New Roman" w:hAnsi="Times New Roman" w:cs="Times New Roman"/>
          <w:sz w:val="24"/>
        </w:rPr>
        <w:t>(</w:t>
      </w:r>
      <w:proofErr w:type="gramEnd"/>
      <w:r w:rsidRPr="00CB703B">
        <w:rPr>
          <w:rFonts w:ascii="Times New Roman" w:hAnsi="Times New Roman" w:cs="Times New Roman"/>
          <w:sz w:val="24"/>
        </w:rPr>
        <w:t>tajā skaitā saistīti ar lēmumu pieņemšanu par stratēģiju un attīstību, inovāciju ieviešanu, atbildības deleģēšanu, investīciju</w:t>
      </w:r>
      <w:r w:rsidR="00CB703B">
        <w:rPr>
          <w:rFonts w:ascii="Times New Roman" w:hAnsi="Times New Roman" w:cs="Times New Roman"/>
          <w:sz w:val="24"/>
        </w:rPr>
        <w:t xml:space="preserve"> </w:t>
      </w:r>
      <w:r w:rsidRPr="00CB703B">
        <w:rPr>
          <w:rFonts w:ascii="Times New Roman" w:hAnsi="Times New Roman" w:cs="Times New Roman"/>
          <w:sz w:val="24"/>
        </w:rPr>
        <w:t>projektu īstenošanu, reputācijas</w:t>
      </w:r>
      <w:r w:rsidR="00CB703B">
        <w:rPr>
          <w:rFonts w:ascii="Times New Roman" w:hAnsi="Times New Roman" w:cs="Times New Roman"/>
          <w:sz w:val="24"/>
        </w:rPr>
        <w:t xml:space="preserve"> </w:t>
      </w:r>
      <w:r w:rsidRPr="00CB703B">
        <w:rPr>
          <w:rFonts w:ascii="Times New Roman" w:hAnsi="Times New Roman" w:cs="Times New Roman"/>
          <w:sz w:val="24"/>
        </w:rPr>
        <w:t>risku</w:t>
      </w:r>
      <w:r w:rsidR="00CB703B">
        <w:rPr>
          <w:rFonts w:ascii="Times New Roman" w:hAnsi="Times New Roman" w:cs="Times New Roman"/>
          <w:sz w:val="24"/>
        </w:rPr>
        <w:t>;</w:t>
      </w:r>
    </w:p>
    <w:p w:rsidR="00CB703B" w:rsidRDefault="00237431" w:rsidP="00CB703B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B703B">
        <w:rPr>
          <w:rFonts w:ascii="Times New Roman" w:hAnsi="Times New Roman" w:cs="Times New Roman"/>
          <w:sz w:val="24"/>
        </w:rPr>
        <w:t xml:space="preserve"> Operacionālie</w:t>
      </w:r>
      <w:r w:rsidR="00CB703B">
        <w:rPr>
          <w:rFonts w:ascii="Times New Roman" w:hAnsi="Times New Roman" w:cs="Times New Roman"/>
          <w:sz w:val="24"/>
        </w:rPr>
        <w:t xml:space="preserve"> </w:t>
      </w:r>
      <w:r w:rsidRPr="00CB703B">
        <w:rPr>
          <w:rFonts w:ascii="Times New Roman" w:hAnsi="Times New Roman" w:cs="Times New Roman"/>
          <w:sz w:val="24"/>
        </w:rPr>
        <w:t>riski</w:t>
      </w:r>
      <w:r w:rsidR="00CB703B">
        <w:rPr>
          <w:rFonts w:ascii="Times New Roman" w:hAnsi="Times New Roman" w:cs="Times New Roman"/>
          <w:sz w:val="24"/>
        </w:rPr>
        <w:t xml:space="preserve"> </w:t>
      </w:r>
      <w:r w:rsidRPr="00CB703B">
        <w:rPr>
          <w:rFonts w:ascii="Times New Roman" w:hAnsi="Times New Roman" w:cs="Times New Roman"/>
          <w:sz w:val="24"/>
        </w:rPr>
        <w:t>(tajā skaitā saistīti ar cilvēkresursu pārvaldību, tehnoloģiju darbību, drošības pasākumu nodrošināšanu, infrastruktūras uzturēšanu, pakalpojumu sniegšanas</w:t>
      </w:r>
      <w:r w:rsidR="00CB703B">
        <w:rPr>
          <w:rFonts w:ascii="Times New Roman" w:hAnsi="Times New Roman" w:cs="Times New Roman"/>
          <w:sz w:val="24"/>
        </w:rPr>
        <w:t xml:space="preserve"> </w:t>
      </w:r>
      <w:r w:rsidRPr="00CB703B">
        <w:rPr>
          <w:rFonts w:ascii="Times New Roman" w:hAnsi="Times New Roman" w:cs="Times New Roman"/>
          <w:sz w:val="24"/>
        </w:rPr>
        <w:t>risku);</w:t>
      </w:r>
    </w:p>
    <w:p w:rsidR="00CB703B" w:rsidRDefault="00237431" w:rsidP="00CB703B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B703B">
        <w:rPr>
          <w:rFonts w:ascii="Times New Roman" w:hAnsi="Times New Roman" w:cs="Times New Roman"/>
          <w:sz w:val="24"/>
        </w:rPr>
        <w:t>Finanšu riski</w:t>
      </w:r>
      <w:r w:rsidR="00CB703B">
        <w:rPr>
          <w:rFonts w:ascii="Times New Roman" w:hAnsi="Times New Roman" w:cs="Times New Roman"/>
          <w:sz w:val="24"/>
        </w:rPr>
        <w:t xml:space="preserve"> </w:t>
      </w:r>
      <w:r w:rsidRPr="00CB703B">
        <w:rPr>
          <w:rFonts w:ascii="Times New Roman" w:hAnsi="Times New Roman" w:cs="Times New Roman"/>
          <w:sz w:val="24"/>
        </w:rPr>
        <w:t xml:space="preserve">(tajā skaitā nodokļu, </w:t>
      </w:r>
      <w:r w:rsidR="00CB703B">
        <w:rPr>
          <w:rFonts w:ascii="Times New Roman" w:hAnsi="Times New Roman" w:cs="Times New Roman"/>
          <w:sz w:val="24"/>
        </w:rPr>
        <w:t>Direkcijas</w:t>
      </w:r>
      <w:r w:rsidRPr="00CB703B">
        <w:rPr>
          <w:rFonts w:ascii="Times New Roman" w:hAnsi="Times New Roman" w:cs="Times New Roman"/>
          <w:sz w:val="24"/>
        </w:rPr>
        <w:t xml:space="preserve"> finanšu stabilitātes nodrošināšana, budžeta plānošanas un kontroles, tirgus risks, kredītrisks, likviditātes un naudas plūsmas risks);</w:t>
      </w:r>
    </w:p>
    <w:p w:rsidR="00743692" w:rsidRPr="00CB703B" w:rsidRDefault="00CB703B" w:rsidP="00CB703B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Reputācijas riski </w:t>
      </w:r>
      <w:r w:rsidR="00237431" w:rsidRPr="00CB703B">
        <w:rPr>
          <w:rFonts w:ascii="Times New Roman" w:hAnsi="Times New Roman" w:cs="Times New Roman"/>
          <w:sz w:val="24"/>
        </w:rPr>
        <w:t>(tajā skaitā</w:t>
      </w:r>
      <w:r>
        <w:rPr>
          <w:rFonts w:ascii="Times New Roman" w:hAnsi="Times New Roman" w:cs="Times New Roman"/>
          <w:sz w:val="24"/>
        </w:rPr>
        <w:t xml:space="preserve"> </w:t>
      </w:r>
      <w:r w:rsidR="00237431" w:rsidRPr="00CB703B">
        <w:rPr>
          <w:rFonts w:ascii="Times New Roman" w:hAnsi="Times New Roman" w:cs="Times New Roman"/>
          <w:sz w:val="24"/>
        </w:rPr>
        <w:t xml:space="preserve">iekšējo un ārējo apstākļu ietekme, kas saistīti ar </w:t>
      </w:r>
      <w:r>
        <w:rPr>
          <w:rFonts w:ascii="Times New Roman" w:hAnsi="Times New Roman" w:cs="Times New Roman"/>
          <w:sz w:val="24"/>
        </w:rPr>
        <w:t>Direkcijas reputācijas uzturēšanu augstā līmenī</w:t>
      </w:r>
      <w:r w:rsidR="00237431" w:rsidRPr="00CB703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darbinieku neatbilstošas rīcības riski).</w:t>
      </w:r>
    </w:p>
    <w:p w:rsidR="00BC1C37" w:rsidRDefault="00112BD7" w:rsidP="00CB703B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B703B">
        <w:rPr>
          <w:rFonts w:ascii="Times New Roman" w:hAnsi="Times New Roman" w:cs="Times New Roman"/>
          <w:sz w:val="24"/>
        </w:rPr>
        <w:t>Risku vadības</w:t>
      </w:r>
      <w:r w:rsidR="00CB703B" w:rsidRPr="00CB703B">
        <w:rPr>
          <w:rFonts w:ascii="Times New Roman" w:hAnsi="Times New Roman" w:cs="Times New Roman"/>
          <w:sz w:val="24"/>
        </w:rPr>
        <w:t xml:space="preserve"> </w:t>
      </w:r>
      <w:r w:rsidRPr="00CB703B">
        <w:rPr>
          <w:rFonts w:ascii="Times New Roman" w:hAnsi="Times New Roman" w:cs="Times New Roman"/>
          <w:sz w:val="24"/>
        </w:rPr>
        <w:t>process</w:t>
      </w:r>
      <w:r w:rsidR="00CB703B" w:rsidRPr="00CB703B">
        <w:rPr>
          <w:rFonts w:ascii="Times New Roman" w:hAnsi="Times New Roman" w:cs="Times New Roman"/>
          <w:sz w:val="24"/>
        </w:rPr>
        <w:t xml:space="preserve"> </w:t>
      </w:r>
      <w:r w:rsidR="006A3307">
        <w:rPr>
          <w:rFonts w:ascii="Times New Roman" w:hAnsi="Times New Roman" w:cs="Times New Roman"/>
          <w:sz w:val="24"/>
        </w:rPr>
        <w:t>Direkcijā</w:t>
      </w:r>
      <w:r w:rsidRPr="00CB703B">
        <w:rPr>
          <w:rFonts w:ascii="Times New Roman" w:hAnsi="Times New Roman" w:cs="Times New Roman"/>
          <w:sz w:val="24"/>
        </w:rPr>
        <w:t xml:space="preserve"> ir neatņemama ikdienas vadības procesu, darbības aktivitāšu, funkciju izpildes un </w:t>
      </w:r>
      <w:r w:rsidR="007449B5">
        <w:rPr>
          <w:rFonts w:ascii="Times New Roman" w:hAnsi="Times New Roman" w:cs="Times New Roman"/>
          <w:sz w:val="24"/>
        </w:rPr>
        <w:t>uzdevumu</w:t>
      </w:r>
      <w:r w:rsidRPr="00CB703B">
        <w:rPr>
          <w:rFonts w:ascii="Times New Roman" w:hAnsi="Times New Roman" w:cs="Times New Roman"/>
          <w:sz w:val="24"/>
        </w:rPr>
        <w:t xml:space="preserve"> sastāvdaļa, kas ir saistoša visos </w:t>
      </w:r>
      <w:r w:rsidR="006A3307">
        <w:rPr>
          <w:rFonts w:ascii="Times New Roman" w:hAnsi="Times New Roman" w:cs="Times New Roman"/>
          <w:sz w:val="24"/>
        </w:rPr>
        <w:t xml:space="preserve">Direkcijas </w:t>
      </w:r>
      <w:r w:rsidR="00BC1C37">
        <w:rPr>
          <w:rFonts w:ascii="Times New Roman" w:hAnsi="Times New Roman" w:cs="Times New Roman"/>
          <w:sz w:val="24"/>
        </w:rPr>
        <w:t>atbildības</w:t>
      </w:r>
      <w:r w:rsidRPr="00CB703B">
        <w:rPr>
          <w:rFonts w:ascii="Times New Roman" w:hAnsi="Times New Roman" w:cs="Times New Roman"/>
          <w:sz w:val="24"/>
        </w:rPr>
        <w:t xml:space="preserve"> līmeņos. </w:t>
      </w:r>
      <w:r w:rsidR="00087FC3">
        <w:rPr>
          <w:rFonts w:ascii="Times New Roman" w:hAnsi="Times New Roman" w:cs="Times New Roman"/>
          <w:sz w:val="24"/>
        </w:rPr>
        <w:t xml:space="preserve"> Tā ir i</w:t>
      </w:r>
      <w:r w:rsidR="00087FC3" w:rsidRPr="00087FC3">
        <w:rPr>
          <w:rFonts w:ascii="Times New Roman" w:hAnsi="Times New Roman" w:cs="Times New Roman"/>
          <w:sz w:val="24"/>
        </w:rPr>
        <w:t xml:space="preserve">ntegrēts un nepārtraukts procesu kopums </w:t>
      </w:r>
      <w:r w:rsidR="00087FC3">
        <w:rPr>
          <w:rFonts w:ascii="Times New Roman" w:hAnsi="Times New Roman" w:cs="Times New Roman"/>
          <w:sz w:val="24"/>
        </w:rPr>
        <w:t xml:space="preserve">un </w:t>
      </w:r>
      <w:r w:rsidR="00087FC3" w:rsidRPr="00087FC3">
        <w:rPr>
          <w:rFonts w:ascii="Times New Roman" w:hAnsi="Times New Roman" w:cs="Times New Roman"/>
          <w:sz w:val="24"/>
        </w:rPr>
        <w:t xml:space="preserve">nav uztverama kā atsevišķa funkcija vai process, bet gan kā neatņemama lēmumu pieņemšanas sastāvdaļa, kas pastāvīgi notiek visos </w:t>
      </w:r>
      <w:r w:rsidR="00087FC3">
        <w:rPr>
          <w:rFonts w:ascii="Times New Roman" w:hAnsi="Times New Roman" w:cs="Times New Roman"/>
          <w:sz w:val="24"/>
        </w:rPr>
        <w:t>Direkcijas vadības</w:t>
      </w:r>
      <w:r w:rsidR="00087FC3" w:rsidRPr="00087FC3">
        <w:rPr>
          <w:rFonts w:ascii="Times New Roman" w:hAnsi="Times New Roman" w:cs="Times New Roman"/>
          <w:sz w:val="24"/>
        </w:rPr>
        <w:t xml:space="preserve"> līmeņos, sākot ar stratēģijas izstrādi un ieviešanu, līdz pat ikdienas operatīvajai darbībai.</w:t>
      </w:r>
    </w:p>
    <w:p w:rsidR="00BC1C37" w:rsidRDefault="006A3307" w:rsidP="00E61FEA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BC1C37">
        <w:rPr>
          <w:rFonts w:ascii="Times New Roman" w:hAnsi="Times New Roman" w:cs="Times New Roman"/>
          <w:sz w:val="24"/>
        </w:rPr>
        <w:t>Risku vadība ir mērķtiecīga, lai mazinātu, novērstu, ierobežotu notikumu negatīvo ietekmi un sekmētu darbības nepārtrauktību</w:t>
      </w:r>
      <w:r w:rsidR="00F876EE">
        <w:rPr>
          <w:rFonts w:ascii="Times New Roman" w:hAnsi="Times New Roman" w:cs="Times New Roman"/>
          <w:sz w:val="24"/>
        </w:rPr>
        <w:t xml:space="preserve"> ekonomiski </w:t>
      </w:r>
      <w:r w:rsidRPr="00BC1C37">
        <w:rPr>
          <w:rFonts w:ascii="Times New Roman" w:hAnsi="Times New Roman" w:cs="Times New Roman"/>
          <w:sz w:val="24"/>
        </w:rPr>
        <w:t xml:space="preserve">mainīgos apstākļos. </w:t>
      </w:r>
    </w:p>
    <w:p w:rsidR="006E15C5" w:rsidRPr="006E15C5" w:rsidRDefault="006E15C5" w:rsidP="006E15C5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Direkcija neuzņemas </w:t>
      </w:r>
      <w:r w:rsidRPr="006E15C5">
        <w:rPr>
          <w:rFonts w:ascii="Times New Roman" w:hAnsi="Times New Roman" w:cs="Times New Roman"/>
          <w:sz w:val="24"/>
        </w:rPr>
        <w:t>augstus riskus, un riski netiek novērtēti nepamatoti zemu.</w:t>
      </w:r>
    </w:p>
    <w:p w:rsidR="006E15C5" w:rsidRPr="006E15C5" w:rsidRDefault="006E15C5" w:rsidP="006E15C5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Direkcijas rīcība risku vadībā ir balstīta uz p</w:t>
      </w:r>
      <w:r w:rsidRPr="006E15C5">
        <w:rPr>
          <w:rFonts w:ascii="Times New Roman" w:hAnsi="Times New Roman" w:cs="Times New Roman"/>
          <w:sz w:val="24"/>
        </w:rPr>
        <w:t>ietiekam</w:t>
      </w:r>
      <w:r>
        <w:rPr>
          <w:rFonts w:ascii="Times New Roman" w:hAnsi="Times New Roman" w:cs="Times New Roman"/>
          <w:sz w:val="24"/>
        </w:rPr>
        <w:t>u</w:t>
      </w:r>
      <w:r w:rsidRPr="006E15C5">
        <w:rPr>
          <w:rFonts w:ascii="Times New Roman" w:hAnsi="Times New Roman" w:cs="Times New Roman"/>
          <w:sz w:val="24"/>
        </w:rPr>
        <w:t xml:space="preserve"> risku informācija – risku vadībā tiek izmantota visa pieejamā vēsturiskā, aktuālā un paredzamā nākotnes informācija. Risku vadībai svarīga, objektīva un pietiekama informācija tiek laikus nodota tiem darbiniekiem, kuriem tā nepieciešama.</w:t>
      </w:r>
    </w:p>
    <w:p w:rsidR="006A3307" w:rsidRPr="00BC1C37" w:rsidRDefault="00112BD7" w:rsidP="00E61FEA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BC1C37">
        <w:rPr>
          <w:rFonts w:ascii="Times New Roman" w:hAnsi="Times New Roman" w:cs="Times New Roman"/>
          <w:sz w:val="24"/>
        </w:rPr>
        <w:t>Risku vadības process ietver šādus elementus:</w:t>
      </w:r>
    </w:p>
    <w:p w:rsidR="006A3307" w:rsidRDefault="00112BD7" w:rsidP="006A3307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B703B">
        <w:rPr>
          <w:rFonts w:ascii="Times New Roman" w:hAnsi="Times New Roman" w:cs="Times New Roman"/>
          <w:sz w:val="24"/>
        </w:rPr>
        <w:t>risku identificēšana</w:t>
      </w:r>
      <w:r w:rsidR="006A3307">
        <w:rPr>
          <w:rFonts w:ascii="Times New Roman" w:hAnsi="Times New Roman" w:cs="Times New Roman"/>
          <w:sz w:val="24"/>
        </w:rPr>
        <w:t>;</w:t>
      </w:r>
    </w:p>
    <w:p w:rsidR="00F479A6" w:rsidRDefault="00112BD7" w:rsidP="003E6EEF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F479A6">
        <w:rPr>
          <w:rFonts w:ascii="Times New Roman" w:hAnsi="Times New Roman" w:cs="Times New Roman"/>
          <w:sz w:val="24"/>
        </w:rPr>
        <w:t>risku vērtēšana</w:t>
      </w:r>
      <w:r w:rsidR="00F479A6" w:rsidRPr="00F479A6">
        <w:rPr>
          <w:rFonts w:ascii="Times New Roman" w:hAnsi="Times New Roman" w:cs="Times New Roman"/>
          <w:sz w:val="24"/>
        </w:rPr>
        <w:t>;</w:t>
      </w:r>
    </w:p>
    <w:p w:rsidR="00F479A6" w:rsidRPr="00F479A6" w:rsidRDefault="00112BD7" w:rsidP="003E6EEF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F479A6">
        <w:rPr>
          <w:rFonts w:ascii="Times New Roman" w:hAnsi="Times New Roman" w:cs="Times New Roman"/>
          <w:sz w:val="24"/>
        </w:rPr>
        <w:t>risku reģistrēšana;</w:t>
      </w:r>
    </w:p>
    <w:p w:rsidR="00F479A6" w:rsidRDefault="00112BD7" w:rsidP="00F479A6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B703B">
        <w:rPr>
          <w:rFonts w:ascii="Times New Roman" w:hAnsi="Times New Roman" w:cs="Times New Roman"/>
          <w:sz w:val="24"/>
        </w:rPr>
        <w:t>risku mazinošu pasākumu noteikšana;</w:t>
      </w:r>
    </w:p>
    <w:p w:rsidR="00F479A6" w:rsidRDefault="00112BD7" w:rsidP="00F479A6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B703B">
        <w:rPr>
          <w:rFonts w:ascii="Times New Roman" w:hAnsi="Times New Roman" w:cs="Times New Roman"/>
          <w:sz w:val="24"/>
        </w:rPr>
        <w:t>risku mazinošu pasākumu ieviešana;</w:t>
      </w:r>
    </w:p>
    <w:p w:rsidR="00F479A6" w:rsidRPr="00087FC3" w:rsidRDefault="00112BD7" w:rsidP="00F479A6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03B">
        <w:rPr>
          <w:rFonts w:ascii="Times New Roman" w:hAnsi="Times New Roman" w:cs="Times New Roman"/>
          <w:sz w:val="24"/>
        </w:rPr>
        <w:t>risku uzraudzība</w:t>
      </w:r>
      <w:r w:rsidR="00F479A6">
        <w:rPr>
          <w:rFonts w:ascii="Times New Roman" w:hAnsi="Times New Roman" w:cs="Times New Roman"/>
          <w:sz w:val="24"/>
        </w:rPr>
        <w:t xml:space="preserve"> </w:t>
      </w:r>
      <w:r w:rsidRPr="00CB703B">
        <w:rPr>
          <w:rFonts w:ascii="Times New Roman" w:hAnsi="Times New Roman" w:cs="Times New Roman"/>
          <w:sz w:val="24"/>
        </w:rPr>
        <w:t>un pārskatīšana</w:t>
      </w:r>
      <w:r w:rsidR="007449B5">
        <w:rPr>
          <w:rFonts w:ascii="Times New Roman" w:hAnsi="Times New Roman" w:cs="Times New Roman"/>
          <w:sz w:val="24"/>
        </w:rPr>
        <w:t>.</w:t>
      </w:r>
    </w:p>
    <w:p w:rsidR="00087FC3" w:rsidRPr="00087FC3" w:rsidRDefault="00087FC3" w:rsidP="00087FC3">
      <w:pPr>
        <w:spacing w:before="60" w:after="60" w:line="360" w:lineRule="auto"/>
        <w:ind w:left="568"/>
        <w:jc w:val="both"/>
        <w:rPr>
          <w:rFonts w:cs="Times New Roman"/>
          <w:b/>
          <w:szCs w:val="24"/>
        </w:rPr>
      </w:pPr>
    </w:p>
    <w:p w:rsidR="00ED5F76" w:rsidRPr="00812152" w:rsidRDefault="00F479A6" w:rsidP="00F876EE">
      <w:pPr>
        <w:pStyle w:val="ListParagraph"/>
        <w:keepNext/>
        <w:keepLines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C6D">
        <w:rPr>
          <w:rFonts w:ascii="Times New Roman" w:hAnsi="Times New Roman" w:cs="Times New Roman"/>
          <w:b/>
          <w:sz w:val="24"/>
          <w:szCs w:val="24"/>
        </w:rPr>
        <w:t>Atbildība un pienākumi</w:t>
      </w:r>
    </w:p>
    <w:p w:rsidR="00812152" w:rsidRDefault="00812152" w:rsidP="00F876EE">
      <w:pPr>
        <w:pStyle w:val="ListParagraph"/>
        <w:keepNext/>
        <w:keepLines/>
        <w:spacing w:before="60" w:after="60" w:line="240" w:lineRule="auto"/>
        <w:ind w:left="0"/>
        <w:contextualSpacing w:val="0"/>
        <w:jc w:val="both"/>
        <w:rPr>
          <w:rFonts w:eastAsia="Times New Roman" w:cs="Times New Roman"/>
          <w:szCs w:val="24"/>
          <w:lang w:eastAsia="lv-LV"/>
        </w:rPr>
      </w:pPr>
    </w:p>
    <w:p w:rsidR="00ED5F76" w:rsidRDefault="001F7AEE" w:rsidP="00F876EE">
      <w:pPr>
        <w:pStyle w:val="ListParagraph"/>
        <w:keepNext/>
        <w:keepLines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Direkcija </w:t>
      </w:r>
      <w:r w:rsidR="007449B5">
        <w:rPr>
          <w:rFonts w:ascii="Times New Roman" w:hAnsi="Times New Roman" w:cs="Times New Roman"/>
          <w:sz w:val="24"/>
        </w:rPr>
        <w:t>valde nosaka atbildīgo par risku vadības procesu.</w:t>
      </w:r>
    </w:p>
    <w:p w:rsidR="007449B5" w:rsidRPr="0077330A" w:rsidRDefault="0077330A" w:rsidP="00812152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77330A">
        <w:rPr>
          <w:rFonts w:ascii="Times New Roman" w:hAnsi="Times New Roman" w:cs="Times New Roman"/>
          <w:b/>
          <w:sz w:val="24"/>
        </w:rPr>
        <w:t>Direkcijas valde:</w:t>
      </w:r>
    </w:p>
    <w:p w:rsidR="007449B5" w:rsidRPr="007449B5" w:rsidRDefault="00063990" w:rsidP="007449B5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63990">
        <w:rPr>
          <w:rFonts w:ascii="Times New Roman" w:hAnsi="Times New Roman" w:cs="Times New Roman"/>
          <w:sz w:val="24"/>
        </w:rPr>
        <w:t xml:space="preserve">izveido un ievieš visaptverošu riska vadības sistēmu, </w:t>
      </w:r>
      <w:proofErr w:type="gramStart"/>
      <w:r w:rsidRPr="00063990">
        <w:rPr>
          <w:rFonts w:ascii="Times New Roman" w:hAnsi="Times New Roman" w:cs="Times New Roman"/>
          <w:sz w:val="24"/>
        </w:rPr>
        <w:t>nodrošinot, ka risku vadība ir</w:t>
      </w:r>
      <w:proofErr w:type="gramEnd"/>
      <w:r w:rsidRPr="00063990">
        <w:rPr>
          <w:rFonts w:ascii="Times New Roman" w:hAnsi="Times New Roman" w:cs="Times New Roman"/>
          <w:sz w:val="24"/>
        </w:rPr>
        <w:t xml:space="preserve"> integrēta visās funkcijās, procesos, sistēmās, struktūrvienībās un līmeņos, lai varētu sasniegt stratēģiskos un darbības mērķus</w:t>
      </w:r>
      <w:r w:rsidR="007449B5" w:rsidRPr="007449B5">
        <w:rPr>
          <w:rFonts w:ascii="Times New Roman" w:hAnsi="Times New Roman" w:cs="Times New Roman"/>
          <w:sz w:val="24"/>
        </w:rPr>
        <w:t xml:space="preserve">; </w:t>
      </w:r>
    </w:p>
    <w:p w:rsidR="007449B5" w:rsidRPr="007449B5" w:rsidRDefault="00E337BD" w:rsidP="007449B5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periodiski</w:t>
      </w:r>
      <w:r w:rsidR="00A22285">
        <w:rPr>
          <w:rFonts w:ascii="Times New Roman" w:hAnsi="Times New Roman" w:cs="Times New Roman"/>
          <w:sz w:val="24"/>
        </w:rPr>
        <w:t xml:space="preserve">, bet ne retāk kā reizi gadā, </w:t>
      </w:r>
      <w:r>
        <w:rPr>
          <w:rFonts w:ascii="Times New Roman" w:hAnsi="Times New Roman" w:cs="Times New Roman"/>
          <w:sz w:val="24"/>
        </w:rPr>
        <w:t xml:space="preserve">pārskata Direkcijas </w:t>
      </w:r>
      <w:r w:rsidR="007449B5" w:rsidRPr="007449B5">
        <w:rPr>
          <w:rFonts w:ascii="Times New Roman" w:hAnsi="Times New Roman" w:cs="Times New Roman"/>
          <w:sz w:val="24"/>
        </w:rPr>
        <w:t xml:space="preserve">pieeju risku vadībai; </w:t>
      </w:r>
    </w:p>
    <w:p w:rsidR="007449B5" w:rsidRDefault="007449B5" w:rsidP="00B33CF3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449B5">
        <w:rPr>
          <w:rFonts w:ascii="Times New Roman" w:hAnsi="Times New Roman" w:cs="Times New Roman"/>
          <w:sz w:val="24"/>
        </w:rPr>
        <w:t>novērtē risku vadības atbilstību Direkcijas mērķiem;</w:t>
      </w:r>
    </w:p>
    <w:p w:rsidR="007449B5" w:rsidRDefault="007449B5" w:rsidP="00B33CF3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nodrošina visu vadītāju iesaisti risku vadības procesā;</w:t>
      </w:r>
    </w:p>
    <w:p w:rsidR="00E07EE0" w:rsidRDefault="00E07EE0" w:rsidP="00B33CF3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nosaka risku īpašniekus, atbilstoši identificētajiem riskiem;</w:t>
      </w:r>
    </w:p>
    <w:p w:rsidR="007449B5" w:rsidRDefault="007449B5" w:rsidP="00B33CF3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nodrošina nepieciešamo risku vadības</w:t>
      </w:r>
      <w:r w:rsidRPr="007449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normatīvo aktu izstrādi;</w:t>
      </w:r>
    </w:p>
    <w:p w:rsidR="007449B5" w:rsidRDefault="007449B5" w:rsidP="00B33CF3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izskata ziņojumus par risku vadību un pieņem lēmumus par risku mazināšanas pasākumiem</w:t>
      </w:r>
      <w:r w:rsidR="00063990">
        <w:rPr>
          <w:rFonts w:ascii="Times New Roman" w:hAnsi="Times New Roman" w:cs="Times New Roman"/>
          <w:sz w:val="24"/>
        </w:rPr>
        <w:t>, risku apetīti</w:t>
      </w:r>
      <w:r>
        <w:rPr>
          <w:rFonts w:ascii="Times New Roman" w:hAnsi="Times New Roman" w:cs="Times New Roman"/>
          <w:sz w:val="24"/>
        </w:rPr>
        <w:t>;</w:t>
      </w:r>
    </w:p>
    <w:p w:rsidR="007449B5" w:rsidRDefault="00527D9E" w:rsidP="00B33CF3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27D9E">
        <w:rPr>
          <w:rFonts w:ascii="Times New Roman" w:hAnsi="Times New Roman" w:cs="Times New Roman"/>
          <w:sz w:val="24"/>
        </w:rPr>
        <w:t>nodrošina nepieciešamo resursu (finanšu, personāla, tehnoloģijas) piešķiršanu risku vadībai un pārliecinās par resursu pietiekamību</w:t>
      </w:r>
      <w:r w:rsidR="00286D7F">
        <w:rPr>
          <w:rFonts w:ascii="Times New Roman" w:hAnsi="Times New Roman" w:cs="Times New Roman"/>
          <w:sz w:val="24"/>
        </w:rPr>
        <w:t>.</w:t>
      </w:r>
    </w:p>
    <w:p w:rsidR="00E40DDD" w:rsidRDefault="00E40DDD" w:rsidP="00E40DDD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7330A">
        <w:rPr>
          <w:rFonts w:ascii="Times New Roman" w:hAnsi="Times New Roman" w:cs="Times New Roman"/>
          <w:b/>
          <w:sz w:val="24"/>
        </w:rPr>
        <w:t>Atbildīgais par risku vadību</w:t>
      </w:r>
      <w:r>
        <w:rPr>
          <w:rFonts w:ascii="Times New Roman" w:hAnsi="Times New Roman" w:cs="Times New Roman"/>
          <w:sz w:val="24"/>
        </w:rPr>
        <w:t>:</w:t>
      </w:r>
    </w:p>
    <w:p w:rsidR="005C02DB" w:rsidRPr="005C02DB" w:rsidRDefault="005C02DB" w:rsidP="0017673F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C02DB">
        <w:rPr>
          <w:rFonts w:ascii="Times New Roman" w:hAnsi="Times New Roman" w:cs="Times New Roman"/>
          <w:sz w:val="24"/>
        </w:rPr>
        <w:t>izstrādā, regulāri pārskata un pēc nepieciešamības aktualizē risku vadības ietvaru, risku vadības politiku un vienotu risku vadības metodoloģiju/vadlīnijas</w:t>
      </w:r>
      <w:r>
        <w:rPr>
          <w:rFonts w:ascii="Times New Roman" w:hAnsi="Times New Roman" w:cs="Times New Roman"/>
          <w:sz w:val="24"/>
        </w:rPr>
        <w:t>,;</w:t>
      </w:r>
    </w:p>
    <w:p w:rsidR="005C02DB" w:rsidRPr="005C02DB" w:rsidRDefault="00A14337" w:rsidP="005C02DB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40DDD">
        <w:rPr>
          <w:rFonts w:ascii="Times New Roman" w:hAnsi="Times New Roman" w:cs="Times New Roman"/>
          <w:sz w:val="24"/>
        </w:rPr>
        <w:t>izstrādā risku vērtēšanas metodiku</w:t>
      </w:r>
      <w:r w:rsidR="005C02DB">
        <w:rPr>
          <w:rFonts w:ascii="Times New Roman" w:hAnsi="Times New Roman" w:cs="Times New Roman"/>
          <w:sz w:val="24"/>
        </w:rPr>
        <w:t xml:space="preserve"> un</w:t>
      </w:r>
      <w:r w:rsidR="005C02DB" w:rsidRPr="005C02DB">
        <w:rPr>
          <w:rFonts w:ascii="Times New Roman" w:hAnsi="Times New Roman" w:cs="Times New Roman"/>
          <w:sz w:val="24"/>
        </w:rPr>
        <w:t xml:space="preserve"> nepieciešamo</w:t>
      </w:r>
      <w:r w:rsidR="005C02DB">
        <w:rPr>
          <w:rFonts w:ascii="Times New Roman" w:hAnsi="Times New Roman" w:cs="Times New Roman"/>
          <w:sz w:val="24"/>
        </w:rPr>
        <w:t>s</w:t>
      </w:r>
      <w:r w:rsidR="005C02DB" w:rsidRPr="005C02DB">
        <w:rPr>
          <w:rFonts w:ascii="Times New Roman" w:hAnsi="Times New Roman" w:cs="Times New Roman"/>
          <w:sz w:val="24"/>
        </w:rPr>
        <w:t xml:space="preserve"> dokumentu</w:t>
      </w:r>
      <w:r w:rsidR="005C02DB">
        <w:rPr>
          <w:rFonts w:ascii="Times New Roman" w:hAnsi="Times New Roman" w:cs="Times New Roman"/>
          <w:sz w:val="24"/>
        </w:rPr>
        <w:t>s</w:t>
      </w:r>
      <w:r w:rsidR="005C02DB" w:rsidRPr="005C02DB">
        <w:rPr>
          <w:rFonts w:ascii="Times New Roman" w:hAnsi="Times New Roman" w:cs="Times New Roman"/>
          <w:sz w:val="24"/>
        </w:rPr>
        <w:t xml:space="preserve">, </w:t>
      </w:r>
      <w:r w:rsidR="005C02DB">
        <w:rPr>
          <w:rFonts w:ascii="Times New Roman" w:hAnsi="Times New Roman" w:cs="Times New Roman"/>
          <w:sz w:val="24"/>
        </w:rPr>
        <w:t>kas nodrošina risku vadības procesu;</w:t>
      </w:r>
    </w:p>
    <w:p w:rsidR="00E40DDD" w:rsidRPr="00E40DDD" w:rsidRDefault="00E40DDD" w:rsidP="00E40DDD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40DDD">
        <w:rPr>
          <w:rFonts w:ascii="Times New Roman" w:hAnsi="Times New Roman" w:cs="Times New Roman"/>
          <w:sz w:val="24"/>
        </w:rPr>
        <w:t>izskata risku īpašnieku sagatavotos risku vērtēšanas rezultātus, nepieciešamības gadījumā iesakot korekcijas vai papildinājumus risku analīzes rezultātos un/vai risku vadības kontrolēs;</w:t>
      </w:r>
    </w:p>
    <w:p w:rsidR="00E40DDD" w:rsidRDefault="00E40DDD" w:rsidP="00E40DDD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40DDD">
        <w:rPr>
          <w:rFonts w:ascii="Times New Roman" w:hAnsi="Times New Roman" w:cs="Times New Roman"/>
          <w:sz w:val="24"/>
        </w:rPr>
        <w:t xml:space="preserve">nodrošina un pārrauga risku vērtēšanas procesu; </w:t>
      </w:r>
    </w:p>
    <w:p w:rsidR="00E40DDD" w:rsidRDefault="00E40DDD" w:rsidP="00E40DDD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uztur </w:t>
      </w:r>
      <w:r w:rsidR="002B0873">
        <w:rPr>
          <w:rFonts w:ascii="Times New Roman" w:hAnsi="Times New Roman" w:cs="Times New Roman"/>
          <w:sz w:val="24"/>
        </w:rPr>
        <w:t xml:space="preserve">un aktualizē Direkcijas </w:t>
      </w:r>
      <w:r>
        <w:rPr>
          <w:rFonts w:ascii="Times New Roman" w:hAnsi="Times New Roman" w:cs="Times New Roman"/>
          <w:sz w:val="24"/>
        </w:rPr>
        <w:t>risku reģistru;</w:t>
      </w:r>
    </w:p>
    <w:p w:rsidR="00E827FA" w:rsidRDefault="00E827FA" w:rsidP="00E40DDD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uzrauga risku mazinošo pasākumu izpildi;</w:t>
      </w:r>
    </w:p>
    <w:p w:rsidR="002B0873" w:rsidRDefault="002B0873" w:rsidP="00E40DDD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analizē Direkcijā notikušos incidentus, kas saistīti ar procesu norisi un funkciju izpildi;</w:t>
      </w:r>
    </w:p>
    <w:p w:rsidR="00286D7F" w:rsidRDefault="00E40DDD" w:rsidP="00A84F3B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40DDD">
        <w:rPr>
          <w:rFonts w:ascii="Times New Roman" w:hAnsi="Times New Roman" w:cs="Times New Roman"/>
          <w:sz w:val="24"/>
        </w:rPr>
        <w:lastRenderedPageBreak/>
        <w:t xml:space="preserve">reizi gadā ziņo Direkcijas valdei par situāciju risku vadības jomā, risku analīzes un novērtēšanas rezultātiem un galvenajiem riskiem; </w:t>
      </w:r>
    </w:p>
    <w:p w:rsidR="007C21EE" w:rsidRDefault="007C21EE" w:rsidP="00A84F3B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nodrošina Direkcijas darbinieku apmācību par risku vadību.</w:t>
      </w:r>
    </w:p>
    <w:p w:rsidR="007D122C" w:rsidRPr="00326F29" w:rsidRDefault="00E40DDD" w:rsidP="008727F2">
      <w:pPr>
        <w:pStyle w:val="ListParagraph"/>
        <w:keepNext/>
        <w:keepLines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326F29">
        <w:rPr>
          <w:rFonts w:ascii="Times New Roman" w:hAnsi="Times New Roman" w:cs="Times New Roman"/>
          <w:b/>
          <w:sz w:val="24"/>
        </w:rPr>
        <w:t>Struktūrvienību vadītāji</w:t>
      </w:r>
      <w:r w:rsidR="00E20BE4" w:rsidRPr="00326F29">
        <w:rPr>
          <w:rFonts w:ascii="Times New Roman" w:hAnsi="Times New Roman" w:cs="Times New Roman"/>
          <w:b/>
          <w:sz w:val="24"/>
        </w:rPr>
        <w:t>:</w:t>
      </w:r>
    </w:p>
    <w:p w:rsidR="007D122C" w:rsidRDefault="00E40DDD" w:rsidP="008727F2">
      <w:pPr>
        <w:pStyle w:val="ListParagraph"/>
        <w:keepNext/>
        <w:keepLines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atbild par risku identificēšanu, analīzi, vērtēšanu un risku mazināšanas pasākumu ieviešanu </w:t>
      </w:r>
      <w:r w:rsidR="00E827FA">
        <w:rPr>
          <w:rFonts w:ascii="Times New Roman" w:hAnsi="Times New Roman" w:cs="Times New Roman"/>
          <w:sz w:val="24"/>
        </w:rPr>
        <w:t>to atbildībā esošo</w:t>
      </w:r>
      <w:r>
        <w:rPr>
          <w:rFonts w:ascii="Times New Roman" w:hAnsi="Times New Roman" w:cs="Times New Roman"/>
          <w:sz w:val="24"/>
        </w:rPr>
        <w:t xml:space="preserve"> procesos</w:t>
      </w:r>
      <w:r w:rsidR="00E827FA">
        <w:rPr>
          <w:rFonts w:ascii="Times New Roman" w:hAnsi="Times New Roman" w:cs="Times New Roman"/>
          <w:sz w:val="24"/>
        </w:rPr>
        <w:t xml:space="preserve"> un funkcijās</w:t>
      </w:r>
      <w:r w:rsidR="007D122C">
        <w:rPr>
          <w:rFonts w:ascii="Times New Roman" w:hAnsi="Times New Roman" w:cs="Times New Roman"/>
          <w:sz w:val="24"/>
        </w:rPr>
        <w:t>;</w:t>
      </w:r>
    </w:p>
    <w:p w:rsidR="007D122C" w:rsidRDefault="007D122C" w:rsidP="007D122C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D122C">
        <w:rPr>
          <w:rFonts w:ascii="Times New Roman" w:hAnsi="Times New Roman" w:cs="Times New Roman"/>
          <w:sz w:val="24"/>
        </w:rPr>
        <w:t xml:space="preserve">nodrošina </w:t>
      </w:r>
      <w:r>
        <w:rPr>
          <w:rFonts w:ascii="Times New Roman" w:hAnsi="Times New Roman" w:cs="Times New Roman"/>
          <w:sz w:val="24"/>
        </w:rPr>
        <w:t>savas kompetences ietvaros procesu un funkciju risku uzraudzību;</w:t>
      </w:r>
    </w:p>
    <w:p w:rsidR="007D122C" w:rsidRDefault="007D122C" w:rsidP="007D122C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nodrošina </w:t>
      </w:r>
      <w:r w:rsidRPr="007D122C">
        <w:rPr>
          <w:rFonts w:ascii="Times New Roman" w:hAnsi="Times New Roman" w:cs="Times New Roman"/>
          <w:sz w:val="24"/>
        </w:rPr>
        <w:t>proces</w:t>
      </w:r>
      <w:r>
        <w:rPr>
          <w:rFonts w:ascii="Times New Roman" w:hAnsi="Times New Roman" w:cs="Times New Roman"/>
          <w:sz w:val="24"/>
        </w:rPr>
        <w:t>u</w:t>
      </w:r>
      <w:r w:rsidRPr="007D122C">
        <w:rPr>
          <w:rFonts w:ascii="Times New Roman" w:hAnsi="Times New Roman" w:cs="Times New Roman"/>
          <w:sz w:val="24"/>
        </w:rPr>
        <w:t xml:space="preserve"> efektīvu īstenošanu</w:t>
      </w:r>
      <w:r>
        <w:rPr>
          <w:rFonts w:ascii="Times New Roman" w:hAnsi="Times New Roman" w:cs="Times New Roman"/>
          <w:sz w:val="24"/>
        </w:rPr>
        <w:t xml:space="preserve"> stratēģisko mērķu sasniegšanai;</w:t>
      </w:r>
    </w:p>
    <w:p w:rsidR="007D122C" w:rsidRPr="007D122C" w:rsidRDefault="007D122C" w:rsidP="007D122C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D122C">
        <w:rPr>
          <w:rFonts w:ascii="Times New Roman" w:hAnsi="Times New Roman" w:cs="Times New Roman"/>
          <w:sz w:val="24"/>
        </w:rPr>
        <w:t>nodrošina proces</w:t>
      </w:r>
      <w:r>
        <w:rPr>
          <w:rFonts w:ascii="Times New Roman" w:hAnsi="Times New Roman" w:cs="Times New Roman"/>
          <w:sz w:val="24"/>
        </w:rPr>
        <w:t>u</w:t>
      </w:r>
      <w:r w:rsidRPr="007D122C">
        <w:rPr>
          <w:rFonts w:ascii="Times New Roman" w:hAnsi="Times New Roman" w:cs="Times New Roman"/>
          <w:sz w:val="24"/>
        </w:rPr>
        <w:t xml:space="preserve"> kontroli un pilnveidošanu;</w:t>
      </w:r>
    </w:p>
    <w:p w:rsidR="007D122C" w:rsidRPr="007D122C" w:rsidRDefault="00326F29" w:rsidP="007D122C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reizi ceturksnī </w:t>
      </w:r>
      <w:r w:rsidR="007D122C" w:rsidRPr="007D122C">
        <w:rPr>
          <w:rFonts w:ascii="Times New Roman" w:hAnsi="Times New Roman" w:cs="Times New Roman"/>
          <w:sz w:val="24"/>
        </w:rPr>
        <w:t xml:space="preserve">sagatavo un </w:t>
      </w:r>
      <w:r w:rsidR="007D122C">
        <w:rPr>
          <w:rFonts w:ascii="Times New Roman" w:hAnsi="Times New Roman" w:cs="Times New Roman"/>
          <w:sz w:val="24"/>
        </w:rPr>
        <w:t>analizē procesu riskus, incidentus, ja tādi ir bijuši, un sniedz informāciju atbildīgajam par risku vadību</w:t>
      </w:r>
      <w:r w:rsidR="007D122C" w:rsidRPr="007D122C">
        <w:rPr>
          <w:rFonts w:ascii="Times New Roman" w:hAnsi="Times New Roman" w:cs="Times New Roman"/>
          <w:sz w:val="24"/>
        </w:rPr>
        <w:t>;</w:t>
      </w:r>
    </w:p>
    <w:p w:rsidR="00920D2F" w:rsidRDefault="00326F29" w:rsidP="007D122C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reiz ceturksnī </w:t>
      </w:r>
      <w:r w:rsidR="007D122C" w:rsidRPr="007D122C">
        <w:rPr>
          <w:rFonts w:ascii="Times New Roman" w:hAnsi="Times New Roman" w:cs="Times New Roman"/>
          <w:sz w:val="24"/>
        </w:rPr>
        <w:t>analizē iegūtos procesa īstenošanas r</w:t>
      </w:r>
      <w:r>
        <w:rPr>
          <w:rFonts w:ascii="Times New Roman" w:hAnsi="Times New Roman" w:cs="Times New Roman"/>
          <w:sz w:val="24"/>
        </w:rPr>
        <w:t>ezultātus un mērījumu tendences;</w:t>
      </w:r>
    </w:p>
    <w:p w:rsidR="00326F29" w:rsidRDefault="00326F29" w:rsidP="007D122C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sniedz priekšlikumus valdei un atbildīgajam par risku vadību par nepieciešamajiem uzlabojumiem procesos un funkcijās.</w:t>
      </w:r>
    </w:p>
    <w:p w:rsidR="007C21EE" w:rsidRDefault="007C21EE" w:rsidP="00812152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7330A">
        <w:rPr>
          <w:rFonts w:ascii="Times New Roman" w:hAnsi="Times New Roman" w:cs="Times New Roman"/>
          <w:b/>
          <w:sz w:val="24"/>
        </w:rPr>
        <w:t>Darbinieki</w:t>
      </w:r>
      <w:r>
        <w:rPr>
          <w:rFonts w:ascii="Times New Roman" w:hAnsi="Times New Roman" w:cs="Times New Roman"/>
          <w:sz w:val="24"/>
        </w:rPr>
        <w:t>:</w:t>
      </w:r>
    </w:p>
    <w:p w:rsidR="007C21EE" w:rsidRDefault="007C21EE" w:rsidP="007C21EE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C21EE">
        <w:rPr>
          <w:rFonts w:ascii="Times New Roman" w:hAnsi="Times New Roman" w:cs="Times New Roman"/>
          <w:sz w:val="24"/>
        </w:rPr>
        <w:t xml:space="preserve">veic </w:t>
      </w:r>
      <w:r>
        <w:rPr>
          <w:rFonts w:ascii="Times New Roman" w:hAnsi="Times New Roman" w:cs="Times New Roman"/>
          <w:sz w:val="24"/>
        </w:rPr>
        <w:t>r</w:t>
      </w:r>
      <w:r w:rsidRPr="007C21EE">
        <w:rPr>
          <w:rFonts w:ascii="Times New Roman" w:hAnsi="Times New Roman" w:cs="Times New Roman"/>
          <w:sz w:val="24"/>
        </w:rPr>
        <w:t xml:space="preserve">isku vadību savas kompetences un izveidoto procesu un/vai procedūru ietvaros; </w:t>
      </w:r>
    </w:p>
    <w:p w:rsidR="007C21EE" w:rsidRDefault="007C21EE" w:rsidP="007C21EE">
      <w:pPr>
        <w:pStyle w:val="ListParagraph"/>
        <w:numPr>
          <w:ilvl w:val="1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C21EE">
        <w:rPr>
          <w:rFonts w:ascii="Times New Roman" w:hAnsi="Times New Roman" w:cs="Times New Roman"/>
          <w:sz w:val="24"/>
        </w:rPr>
        <w:t>savlaicīgi ziņo savam tiešajam vadītājam par jauna riska identificēšanu vai iestāšanos savā darbā.</w:t>
      </w:r>
    </w:p>
    <w:p w:rsidR="00FC7E54" w:rsidRPr="00172889" w:rsidRDefault="00107667" w:rsidP="00172889">
      <w:pPr>
        <w:pStyle w:val="ListParagraph"/>
        <w:numPr>
          <w:ilvl w:val="0"/>
          <w:numId w:val="6"/>
        </w:numPr>
        <w:spacing w:before="60" w:after="60" w:line="36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889">
        <w:rPr>
          <w:rFonts w:ascii="Times New Roman" w:hAnsi="Times New Roman" w:cs="Times New Roman"/>
          <w:b/>
          <w:sz w:val="24"/>
          <w:szCs w:val="24"/>
        </w:rPr>
        <w:t>Noslēguma jautājumi</w:t>
      </w:r>
    </w:p>
    <w:p w:rsidR="00107667" w:rsidRDefault="00172889" w:rsidP="00172889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rPr>
          <w:rFonts w:ascii="Times New Roman" w:hAnsi="Times New Roman" w:cs="Times New Roman"/>
          <w:sz w:val="24"/>
        </w:rPr>
      </w:pPr>
      <w:r w:rsidRPr="00172889">
        <w:rPr>
          <w:rFonts w:ascii="Times New Roman" w:hAnsi="Times New Roman" w:cs="Times New Roman"/>
          <w:sz w:val="24"/>
        </w:rPr>
        <w:t>Politiku apstiprina valde un dalībnieku sapulce.</w:t>
      </w:r>
    </w:p>
    <w:p w:rsidR="00BC1C37" w:rsidRDefault="00172889" w:rsidP="00BC1C37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Politika stājas spēkā no apstiprināšanas brīža.</w:t>
      </w:r>
      <w:r w:rsidR="00BC1C37" w:rsidRPr="00BC1C37">
        <w:rPr>
          <w:rFonts w:ascii="Times New Roman" w:hAnsi="Times New Roman" w:cs="Times New Roman"/>
          <w:sz w:val="24"/>
        </w:rPr>
        <w:t xml:space="preserve"> </w:t>
      </w:r>
    </w:p>
    <w:p w:rsidR="00BC1C37" w:rsidRDefault="00BC1C37" w:rsidP="00BC1C37">
      <w:pPr>
        <w:pStyle w:val="ListParagraph"/>
        <w:numPr>
          <w:ilvl w:val="0"/>
          <w:numId w:val="1"/>
        </w:numPr>
        <w:spacing w:before="60" w:after="6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07667">
        <w:rPr>
          <w:rFonts w:ascii="Times New Roman" w:hAnsi="Times New Roman" w:cs="Times New Roman"/>
          <w:sz w:val="24"/>
        </w:rPr>
        <w:t xml:space="preserve">Politika pēc tās apstiprināšanas tiek publicēta </w:t>
      </w:r>
      <w:r>
        <w:rPr>
          <w:rFonts w:ascii="Times New Roman" w:hAnsi="Times New Roman" w:cs="Times New Roman"/>
          <w:sz w:val="24"/>
        </w:rPr>
        <w:t>Direkcijas</w:t>
      </w:r>
      <w:r w:rsidRPr="00107667">
        <w:rPr>
          <w:rFonts w:ascii="Times New Roman" w:hAnsi="Times New Roman" w:cs="Times New Roman"/>
          <w:sz w:val="24"/>
        </w:rPr>
        <w:t xml:space="preserve"> interneta vietnē</w:t>
      </w:r>
      <w:r>
        <w:rPr>
          <w:rFonts w:ascii="Times New Roman" w:hAnsi="Times New Roman" w:cs="Times New Roman"/>
          <w:sz w:val="24"/>
        </w:rPr>
        <w:t>.</w:t>
      </w:r>
    </w:p>
    <w:p w:rsidR="00172889" w:rsidRPr="00172889" w:rsidRDefault="00172889" w:rsidP="00BC1C37">
      <w:pPr>
        <w:pStyle w:val="ListParagraph"/>
        <w:spacing w:before="60" w:after="60" w:line="360" w:lineRule="auto"/>
        <w:ind w:left="0"/>
        <w:contextualSpacing w:val="0"/>
        <w:rPr>
          <w:rFonts w:ascii="Times New Roman" w:hAnsi="Times New Roman" w:cs="Times New Roman"/>
          <w:sz w:val="24"/>
        </w:rPr>
      </w:pPr>
    </w:p>
    <w:p w:rsidR="00172889" w:rsidRPr="0050328A" w:rsidRDefault="00172889" w:rsidP="00172889">
      <w:pPr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Cs w:val="24"/>
        </w:rPr>
      </w:pPr>
      <w:r w:rsidRPr="0050328A">
        <w:rPr>
          <w:rFonts w:cs="Times New Roman"/>
          <w:szCs w:val="24"/>
        </w:rPr>
        <w:t>Valdes priekšsēdētājs</w:t>
      </w:r>
      <w:r w:rsidRPr="0050328A">
        <w:rPr>
          <w:rFonts w:cs="Times New Roman"/>
          <w:szCs w:val="24"/>
        </w:rPr>
        <w:tab/>
      </w:r>
      <w:r w:rsidRPr="0050328A">
        <w:rPr>
          <w:rFonts w:cs="Times New Roman"/>
          <w:szCs w:val="24"/>
        </w:rPr>
        <w:tab/>
      </w:r>
      <w:r w:rsidRPr="0050328A">
        <w:rPr>
          <w:rFonts w:cs="Times New Roman"/>
          <w:szCs w:val="24"/>
        </w:rPr>
        <w:tab/>
      </w:r>
      <w:r w:rsidRPr="0050328A">
        <w:rPr>
          <w:rFonts w:cs="Times New Roman"/>
          <w:szCs w:val="24"/>
        </w:rPr>
        <w:tab/>
      </w:r>
      <w:r w:rsidRPr="0050328A">
        <w:rPr>
          <w:rFonts w:cs="Times New Roman"/>
          <w:szCs w:val="24"/>
        </w:rPr>
        <w:tab/>
      </w:r>
      <w:r w:rsidRPr="0050328A">
        <w:rPr>
          <w:rFonts w:cs="Times New Roman"/>
          <w:szCs w:val="24"/>
        </w:rPr>
        <w:tab/>
      </w:r>
      <w:r w:rsidRPr="0050328A">
        <w:rPr>
          <w:rFonts w:cs="Times New Roman"/>
          <w:szCs w:val="24"/>
        </w:rPr>
        <w:tab/>
        <w:t>K.Godiņš</w:t>
      </w:r>
    </w:p>
    <w:p w:rsidR="00172889" w:rsidRPr="0050328A" w:rsidRDefault="00172889" w:rsidP="00172889">
      <w:pPr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Cs w:val="24"/>
        </w:rPr>
      </w:pPr>
    </w:p>
    <w:p w:rsidR="00172889" w:rsidRPr="0050328A" w:rsidRDefault="00172889" w:rsidP="00172889">
      <w:pPr>
        <w:spacing w:after="0"/>
        <w:jc w:val="center"/>
        <w:rPr>
          <w:rFonts w:cs="Times New Roman"/>
          <w:szCs w:val="24"/>
        </w:rPr>
      </w:pPr>
      <w:r w:rsidRPr="0050328A">
        <w:rPr>
          <w:rFonts w:cs="Times New Roman"/>
          <w:szCs w:val="24"/>
        </w:rPr>
        <w:t>DOKUMENTS PARAKSTĪTS AR DROŠU ELEKTRONISKO PARAKSTU UN SATUR LAIKA ZĪMOGU</w:t>
      </w:r>
    </w:p>
    <w:p w:rsidR="00172889" w:rsidRPr="0050328A" w:rsidRDefault="00172889" w:rsidP="00172889">
      <w:pPr>
        <w:spacing w:after="0"/>
        <w:rPr>
          <w:rFonts w:cs="Times New Roman"/>
          <w:szCs w:val="24"/>
        </w:rPr>
      </w:pPr>
      <w:bookmarkStart w:id="0" w:name="_GoBack"/>
      <w:bookmarkEnd w:id="0"/>
    </w:p>
    <w:sectPr w:rsidR="00172889" w:rsidRPr="005032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1EF" w:rsidRDefault="00D731EF" w:rsidP="00EA29E2">
      <w:pPr>
        <w:spacing w:after="0" w:line="240" w:lineRule="auto"/>
      </w:pPr>
      <w:r>
        <w:separator/>
      </w:r>
    </w:p>
  </w:endnote>
  <w:endnote w:type="continuationSeparator" w:id="0">
    <w:p w:rsidR="00D731EF" w:rsidRDefault="00D731EF" w:rsidP="00EA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58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07C3" w:rsidRDefault="00EB07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F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07C3" w:rsidRDefault="00EB07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1EF" w:rsidRDefault="00D731EF" w:rsidP="00EA29E2">
      <w:pPr>
        <w:spacing w:after="0" w:line="240" w:lineRule="auto"/>
      </w:pPr>
      <w:r>
        <w:separator/>
      </w:r>
    </w:p>
  </w:footnote>
  <w:footnote w:type="continuationSeparator" w:id="0">
    <w:p w:rsidR="00D731EF" w:rsidRDefault="00D731EF" w:rsidP="00EA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9E2" w:rsidRPr="000D2131" w:rsidRDefault="00EA29E2" w:rsidP="00EA29E2">
    <w:pPr>
      <w:pStyle w:val="Header"/>
      <w:tabs>
        <w:tab w:val="left" w:pos="2835"/>
        <w:tab w:val="left" w:pos="4962"/>
        <w:tab w:val="left" w:pos="5245"/>
      </w:tabs>
      <w:rPr>
        <w:color w:val="808080" w:themeColor="background1" w:themeShade="80"/>
        <w:sz w:val="16"/>
      </w:rPr>
    </w:pPr>
    <w:r w:rsidRPr="000D2131">
      <w:rPr>
        <w:noProof/>
        <w:color w:val="808080" w:themeColor="background1" w:themeShade="80"/>
        <w:lang w:eastAsia="lv-LV"/>
      </w:rPr>
      <w:drawing>
        <wp:anchor distT="0" distB="0" distL="114300" distR="114300" simplePos="0" relativeHeight="251659264" behindDoc="1" locked="0" layoutInCell="1" allowOverlap="1" wp14:anchorId="7ADE3EE6" wp14:editId="3B20058D">
          <wp:simplePos x="0" y="0"/>
          <wp:positionH relativeFrom="column">
            <wp:posOffset>2700655</wp:posOffset>
          </wp:positionH>
          <wp:positionV relativeFrom="paragraph">
            <wp:posOffset>-36195</wp:posOffset>
          </wp:positionV>
          <wp:extent cx="3006000" cy="504000"/>
          <wp:effectExtent l="0" t="0" r="4445" b="0"/>
          <wp:wrapSquare wrapText="bothSides"/>
          <wp:docPr id="2" name="Picture 2" descr="full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ver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000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131">
      <w:rPr>
        <w:color w:val="808080" w:themeColor="background1" w:themeShade="80"/>
        <w:sz w:val="16"/>
      </w:rPr>
      <w:t>Valsts SIA “Autotransporta direkcija”</w:t>
    </w:r>
    <w:r w:rsidRPr="000D2131">
      <w:rPr>
        <w:color w:val="808080" w:themeColor="background1" w:themeShade="80"/>
        <w:sz w:val="16"/>
      </w:rPr>
      <w:tab/>
      <w:t>tālr. 67280485</w:t>
    </w:r>
  </w:p>
  <w:p w:rsidR="00EA29E2" w:rsidRPr="000D2131" w:rsidRDefault="00EA29E2" w:rsidP="00EA29E2">
    <w:pPr>
      <w:pStyle w:val="Header"/>
      <w:tabs>
        <w:tab w:val="left" w:pos="2835"/>
      </w:tabs>
      <w:rPr>
        <w:color w:val="808080" w:themeColor="background1" w:themeShade="80"/>
        <w:sz w:val="16"/>
      </w:rPr>
    </w:pPr>
    <w:r w:rsidRPr="000D2131">
      <w:rPr>
        <w:color w:val="808080" w:themeColor="background1" w:themeShade="80"/>
        <w:sz w:val="16"/>
      </w:rPr>
      <w:t>Reģ. nr. 40003429317</w:t>
    </w:r>
    <w:r w:rsidRPr="000D2131">
      <w:rPr>
        <w:color w:val="808080" w:themeColor="background1" w:themeShade="80"/>
        <w:sz w:val="16"/>
      </w:rPr>
      <w:tab/>
      <w:t>fakss 67821107</w:t>
    </w:r>
    <w:r>
      <w:rPr>
        <w:color w:val="808080" w:themeColor="background1" w:themeShade="80"/>
        <w:sz w:val="16"/>
      </w:rPr>
      <w:tab/>
    </w:r>
  </w:p>
  <w:p w:rsidR="00EA29E2" w:rsidRPr="000D2131" w:rsidRDefault="00EA29E2" w:rsidP="00EA29E2">
    <w:pPr>
      <w:pStyle w:val="Header"/>
      <w:tabs>
        <w:tab w:val="left" w:pos="2268"/>
        <w:tab w:val="left" w:pos="2835"/>
      </w:tabs>
      <w:rPr>
        <w:color w:val="808080" w:themeColor="background1" w:themeShade="80"/>
        <w:sz w:val="16"/>
      </w:rPr>
    </w:pPr>
    <w:r w:rsidRPr="000D2131">
      <w:rPr>
        <w:color w:val="808080" w:themeColor="background1" w:themeShade="80"/>
        <w:sz w:val="16"/>
      </w:rPr>
      <w:t>Vaļņu iela 30,</w:t>
    </w:r>
    <w:r w:rsidRPr="000D2131">
      <w:rPr>
        <w:color w:val="808080" w:themeColor="background1" w:themeShade="80"/>
        <w:sz w:val="16"/>
      </w:rPr>
      <w:tab/>
    </w:r>
    <w:r w:rsidRPr="000D2131">
      <w:rPr>
        <w:color w:val="808080" w:themeColor="background1" w:themeShade="80"/>
        <w:sz w:val="16"/>
      </w:rPr>
      <w:tab/>
    </w:r>
    <w:proofErr w:type="spellStart"/>
    <w:r w:rsidRPr="000D2131">
      <w:rPr>
        <w:color w:val="808080" w:themeColor="background1" w:themeShade="80"/>
        <w:sz w:val="16"/>
      </w:rPr>
      <w:t>www.atd.lv</w:t>
    </w:r>
    <w:proofErr w:type="spellEnd"/>
  </w:p>
  <w:p w:rsidR="00EA29E2" w:rsidRPr="000D2131" w:rsidRDefault="00EA29E2" w:rsidP="00EA29E2">
    <w:pPr>
      <w:pStyle w:val="Header"/>
      <w:tabs>
        <w:tab w:val="left" w:pos="2835"/>
      </w:tabs>
      <w:rPr>
        <w:color w:val="808080" w:themeColor="background1" w:themeShade="80"/>
        <w:sz w:val="16"/>
      </w:rPr>
    </w:pPr>
    <w:r w:rsidRPr="000D2131">
      <w:rPr>
        <w:color w:val="808080" w:themeColor="background1" w:themeShade="80"/>
        <w:sz w:val="16"/>
      </w:rPr>
      <w:t>Rīga, LV-1050,</w:t>
    </w:r>
    <w:r>
      <w:rPr>
        <w:color w:val="808080" w:themeColor="background1" w:themeShade="80"/>
        <w:sz w:val="16"/>
      </w:rPr>
      <w:t xml:space="preserve"> </w:t>
    </w:r>
    <w:r w:rsidRPr="000D2131">
      <w:rPr>
        <w:color w:val="808080" w:themeColor="background1" w:themeShade="80"/>
        <w:sz w:val="16"/>
      </w:rPr>
      <w:t>Latvija</w:t>
    </w:r>
    <w:r w:rsidRPr="000D2131">
      <w:rPr>
        <w:color w:val="808080" w:themeColor="background1" w:themeShade="80"/>
        <w:sz w:val="16"/>
      </w:rPr>
      <w:tab/>
      <w:t xml:space="preserve">info@atd.lv </w:t>
    </w:r>
  </w:p>
  <w:p w:rsidR="00EA29E2" w:rsidRDefault="00EA2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63D5"/>
    <w:multiLevelType w:val="hybridMultilevel"/>
    <w:tmpl w:val="A760B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180B"/>
    <w:multiLevelType w:val="hybridMultilevel"/>
    <w:tmpl w:val="AA621FEE"/>
    <w:lvl w:ilvl="0" w:tplc="FDEC1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938D1"/>
    <w:multiLevelType w:val="hybridMultilevel"/>
    <w:tmpl w:val="B464F65A"/>
    <w:lvl w:ilvl="0" w:tplc="2B56F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C3EA8"/>
    <w:multiLevelType w:val="hybridMultilevel"/>
    <w:tmpl w:val="F626B7BC"/>
    <w:lvl w:ilvl="0" w:tplc="D02826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663A49"/>
    <w:multiLevelType w:val="hybridMultilevel"/>
    <w:tmpl w:val="8D2688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E1FC3"/>
    <w:multiLevelType w:val="hybridMultilevel"/>
    <w:tmpl w:val="20A24270"/>
    <w:lvl w:ilvl="0" w:tplc="8DD2265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85B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6890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3AA5D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1CBD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9841F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0672F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5202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922B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B673D9"/>
    <w:multiLevelType w:val="hybridMultilevel"/>
    <w:tmpl w:val="E06AFDB8"/>
    <w:lvl w:ilvl="0" w:tplc="3EC6A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0142D"/>
    <w:multiLevelType w:val="multilevel"/>
    <w:tmpl w:val="C2EAFE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11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3443BA8"/>
    <w:multiLevelType w:val="multilevel"/>
    <w:tmpl w:val="C2EAFE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11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68D55A2"/>
    <w:multiLevelType w:val="multilevel"/>
    <w:tmpl w:val="C750D6A6"/>
    <w:lvl w:ilvl="0">
      <w:start w:val="13"/>
      <w:numFmt w:val="decimal"/>
      <w:suff w:val="space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3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6368F2"/>
    <w:multiLevelType w:val="multilevel"/>
    <w:tmpl w:val="E1E0C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6B"/>
    <w:rsid w:val="00030ADF"/>
    <w:rsid w:val="000361B7"/>
    <w:rsid w:val="000363BB"/>
    <w:rsid w:val="00044D74"/>
    <w:rsid w:val="000513B4"/>
    <w:rsid w:val="000530A7"/>
    <w:rsid w:val="00053DCE"/>
    <w:rsid w:val="00063990"/>
    <w:rsid w:val="000863F8"/>
    <w:rsid w:val="00087FC3"/>
    <w:rsid w:val="000B1119"/>
    <w:rsid w:val="000C2EFE"/>
    <w:rsid w:val="00107667"/>
    <w:rsid w:val="00112BD7"/>
    <w:rsid w:val="00150A68"/>
    <w:rsid w:val="00154532"/>
    <w:rsid w:val="001571CC"/>
    <w:rsid w:val="00172889"/>
    <w:rsid w:val="001A1D94"/>
    <w:rsid w:val="001B0CCB"/>
    <w:rsid w:val="001C0766"/>
    <w:rsid w:val="001F7AEE"/>
    <w:rsid w:val="001F7B89"/>
    <w:rsid w:val="00237431"/>
    <w:rsid w:val="00260467"/>
    <w:rsid w:val="00270978"/>
    <w:rsid w:val="00286D7F"/>
    <w:rsid w:val="0029312B"/>
    <w:rsid w:val="002B0873"/>
    <w:rsid w:val="002B329A"/>
    <w:rsid w:val="002D477F"/>
    <w:rsid w:val="00326F29"/>
    <w:rsid w:val="00375415"/>
    <w:rsid w:val="003A6E80"/>
    <w:rsid w:val="003D3015"/>
    <w:rsid w:val="003D4BCE"/>
    <w:rsid w:val="003E3CFB"/>
    <w:rsid w:val="004234CF"/>
    <w:rsid w:val="00471A36"/>
    <w:rsid w:val="004B07F0"/>
    <w:rsid w:val="004B720D"/>
    <w:rsid w:val="004C2CD3"/>
    <w:rsid w:val="004E08ED"/>
    <w:rsid w:val="004F4790"/>
    <w:rsid w:val="00501631"/>
    <w:rsid w:val="00506F98"/>
    <w:rsid w:val="00527D9E"/>
    <w:rsid w:val="00533F70"/>
    <w:rsid w:val="00570969"/>
    <w:rsid w:val="005A0FD4"/>
    <w:rsid w:val="005C02DB"/>
    <w:rsid w:val="0061789A"/>
    <w:rsid w:val="0064327D"/>
    <w:rsid w:val="0064394E"/>
    <w:rsid w:val="00666540"/>
    <w:rsid w:val="00671AA9"/>
    <w:rsid w:val="00697B46"/>
    <w:rsid w:val="006A3307"/>
    <w:rsid w:val="006E15C5"/>
    <w:rsid w:val="0071575E"/>
    <w:rsid w:val="00721E3E"/>
    <w:rsid w:val="00735C6D"/>
    <w:rsid w:val="007362E0"/>
    <w:rsid w:val="00743692"/>
    <w:rsid w:val="007449B5"/>
    <w:rsid w:val="007554F8"/>
    <w:rsid w:val="00757331"/>
    <w:rsid w:val="00762FD4"/>
    <w:rsid w:val="0077330A"/>
    <w:rsid w:val="00781BE8"/>
    <w:rsid w:val="00783BF6"/>
    <w:rsid w:val="007C21EE"/>
    <w:rsid w:val="007D122C"/>
    <w:rsid w:val="00812152"/>
    <w:rsid w:val="00817B5A"/>
    <w:rsid w:val="00840E96"/>
    <w:rsid w:val="008624ED"/>
    <w:rsid w:val="008715B6"/>
    <w:rsid w:val="008727F2"/>
    <w:rsid w:val="0088726B"/>
    <w:rsid w:val="008A5E18"/>
    <w:rsid w:val="008B4083"/>
    <w:rsid w:val="008B6A3D"/>
    <w:rsid w:val="008D4682"/>
    <w:rsid w:val="008F3BEF"/>
    <w:rsid w:val="008F4537"/>
    <w:rsid w:val="00920D2F"/>
    <w:rsid w:val="00927BCF"/>
    <w:rsid w:val="0096232F"/>
    <w:rsid w:val="009772DC"/>
    <w:rsid w:val="009E24F0"/>
    <w:rsid w:val="009E46FF"/>
    <w:rsid w:val="00A000BC"/>
    <w:rsid w:val="00A0360F"/>
    <w:rsid w:val="00A14337"/>
    <w:rsid w:val="00A22285"/>
    <w:rsid w:val="00A351C9"/>
    <w:rsid w:val="00AC47FA"/>
    <w:rsid w:val="00AD2364"/>
    <w:rsid w:val="00B0279E"/>
    <w:rsid w:val="00B02C6D"/>
    <w:rsid w:val="00BA05A1"/>
    <w:rsid w:val="00BC1C37"/>
    <w:rsid w:val="00BE7C9C"/>
    <w:rsid w:val="00C1619E"/>
    <w:rsid w:val="00C36B55"/>
    <w:rsid w:val="00C977AF"/>
    <w:rsid w:val="00CB703B"/>
    <w:rsid w:val="00CE26A4"/>
    <w:rsid w:val="00CF2849"/>
    <w:rsid w:val="00D339FB"/>
    <w:rsid w:val="00D50C98"/>
    <w:rsid w:val="00D731EF"/>
    <w:rsid w:val="00DD66B9"/>
    <w:rsid w:val="00E07EE0"/>
    <w:rsid w:val="00E13E12"/>
    <w:rsid w:val="00E20BE4"/>
    <w:rsid w:val="00E24F91"/>
    <w:rsid w:val="00E3086A"/>
    <w:rsid w:val="00E337BD"/>
    <w:rsid w:val="00E379F0"/>
    <w:rsid w:val="00E40DDD"/>
    <w:rsid w:val="00E827FA"/>
    <w:rsid w:val="00E97A45"/>
    <w:rsid w:val="00EA29E2"/>
    <w:rsid w:val="00EA5BA6"/>
    <w:rsid w:val="00EB07C3"/>
    <w:rsid w:val="00EC423E"/>
    <w:rsid w:val="00ED5F76"/>
    <w:rsid w:val="00F167F2"/>
    <w:rsid w:val="00F479A6"/>
    <w:rsid w:val="00F5320D"/>
    <w:rsid w:val="00F876EE"/>
    <w:rsid w:val="00F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05B9F4-E1FE-4BF7-A4D1-0AA60880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6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LP1.,Numbered Para 1,Dot pt,No Spacing1,List Paragraph Char Char Char,Indicator Text,List Paragraph1,Bullet 1,Bullet Points,MAIN CONTENT,IFCL - List Paragraph,List Paragraph12,OBC Bullet,F5 List Paragraph"/>
    <w:basedOn w:val="Normal"/>
    <w:link w:val="ListParagraphChar"/>
    <w:uiPriority w:val="34"/>
    <w:qFormat/>
    <w:rsid w:val="00501631"/>
    <w:pPr>
      <w:ind w:left="720"/>
      <w:contextualSpacing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EA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9E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A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9E2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9312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2931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53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LP1. Char,Numbered Para 1 Char,Dot pt Char,No Spacing1 Char,List Paragraph Char Char Char Char,Indicator Text Char,List Paragraph1 Char,Bullet 1 Char,Bullet Points Char,MAIN CONTENT Char"/>
    <w:link w:val="ListParagraph"/>
    <w:uiPriority w:val="34"/>
    <w:locked/>
    <w:rsid w:val="005C0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5055</Words>
  <Characters>2882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Gercēna</dc:creator>
  <cp:keywords/>
  <dc:description/>
  <cp:lastModifiedBy>Sigita Gercēna</cp:lastModifiedBy>
  <cp:revision>2</cp:revision>
  <cp:lastPrinted>2019-01-10T08:25:00Z</cp:lastPrinted>
  <dcterms:created xsi:type="dcterms:W3CDTF">2021-07-15T10:21:00Z</dcterms:created>
  <dcterms:modified xsi:type="dcterms:W3CDTF">2021-07-15T10:21:00Z</dcterms:modified>
</cp:coreProperties>
</file>