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BD" w:rsidRPr="00323081" w:rsidRDefault="008963BD" w:rsidP="008963BD">
      <w:pPr>
        <w:widowControl w:val="0"/>
        <w:tabs>
          <w:tab w:val="left" w:pos="5040"/>
        </w:tabs>
        <w:ind w:firstLine="5220"/>
        <w:jc w:val="right"/>
        <w:rPr>
          <w:rFonts w:eastAsia="Courier New" w:cs="Times New Roman"/>
          <w:sz w:val="22"/>
          <w:lang w:eastAsia="lv-LV"/>
        </w:rPr>
      </w:pPr>
      <w:r w:rsidRPr="00323081">
        <w:rPr>
          <w:rFonts w:eastAsia="Courier New" w:cs="Times New Roman"/>
          <w:sz w:val="22"/>
          <w:lang w:eastAsia="lv-LV"/>
        </w:rPr>
        <w:t>Apstiprināts:</w:t>
      </w:r>
    </w:p>
    <w:p w:rsidR="008963BD" w:rsidRPr="00323081" w:rsidRDefault="008963BD" w:rsidP="008963BD">
      <w:pPr>
        <w:widowControl w:val="0"/>
        <w:tabs>
          <w:tab w:val="left" w:pos="5040"/>
        </w:tabs>
        <w:ind w:firstLine="5220"/>
        <w:jc w:val="right"/>
        <w:rPr>
          <w:rFonts w:eastAsia="Courier New" w:cs="Times New Roman"/>
          <w:sz w:val="22"/>
          <w:lang w:eastAsia="lv-LV"/>
        </w:rPr>
      </w:pPr>
      <w:r w:rsidRPr="00323081">
        <w:rPr>
          <w:rFonts w:eastAsia="Courier New" w:cs="Times New Roman"/>
          <w:sz w:val="22"/>
          <w:lang w:eastAsia="lv-LV"/>
        </w:rPr>
        <w:t>ar iepirkuma komisijas</w:t>
      </w:r>
    </w:p>
    <w:p w:rsidR="007E47E8" w:rsidRDefault="008963BD" w:rsidP="007E47E8">
      <w:pPr>
        <w:widowControl w:val="0"/>
        <w:tabs>
          <w:tab w:val="left" w:pos="5040"/>
          <w:tab w:val="left" w:pos="5245"/>
        </w:tabs>
        <w:ind w:left="5220" w:hanging="258"/>
        <w:jc w:val="right"/>
        <w:rPr>
          <w:rFonts w:eastAsia="Courier New" w:cs="Times New Roman"/>
          <w:sz w:val="22"/>
          <w:lang w:eastAsia="lv-LV"/>
        </w:rPr>
      </w:pPr>
      <w:r w:rsidRPr="00323081">
        <w:rPr>
          <w:rFonts w:eastAsia="Courier New" w:cs="Times New Roman"/>
          <w:sz w:val="22"/>
          <w:lang w:eastAsia="lv-LV"/>
        </w:rPr>
        <w:t xml:space="preserve">2018. gada </w:t>
      </w:r>
      <w:r w:rsidR="007E47E8">
        <w:rPr>
          <w:rFonts w:eastAsia="Courier New" w:cs="Times New Roman"/>
          <w:sz w:val="22"/>
          <w:lang w:eastAsia="lv-LV"/>
        </w:rPr>
        <w:t>7</w:t>
      </w:r>
      <w:r w:rsidRPr="00323081">
        <w:rPr>
          <w:rFonts w:eastAsia="Courier New" w:cs="Times New Roman"/>
          <w:sz w:val="22"/>
          <w:lang w:eastAsia="lv-LV"/>
        </w:rPr>
        <w:t>.</w:t>
      </w:r>
      <w:r w:rsidR="007D0737">
        <w:rPr>
          <w:rFonts w:eastAsia="Courier New" w:cs="Times New Roman"/>
          <w:sz w:val="22"/>
          <w:lang w:eastAsia="lv-LV"/>
        </w:rPr>
        <w:t>decembra</w:t>
      </w:r>
      <w:r w:rsidRPr="00323081">
        <w:rPr>
          <w:rFonts w:eastAsia="Courier New" w:cs="Times New Roman"/>
          <w:sz w:val="22"/>
          <w:lang w:eastAsia="lv-LV"/>
        </w:rPr>
        <w:t xml:space="preserve"> sēdes</w:t>
      </w:r>
    </w:p>
    <w:p w:rsidR="008963BD" w:rsidRPr="00323081" w:rsidRDefault="008963BD" w:rsidP="007E47E8">
      <w:pPr>
        <w:widowControl w:val="0"/>
        <w:tabs>
          <w:tab w:val="left" w:pos="5040"/>
          <w:tab w:val="left" w:pos="5245"/>
        </w:tabs>
        <w:ind w:left="5220" w:hanging="258"/>
        <w:jc w:val="right"/>
        <w:rPr>
          <w:rFonts w:eastAsia="Courier New" w:cs="Times New Roman"/>
          <w:sz w:val="22"/>
          <w:lang w:eastAsia="lv-LV"/>
        </w:rPr>
      </w:pPr>
      <w:r w:rsidRPr="00323081">
        <w:rPr>
          <w:rFonts w:eastAsia="Courier New" w:cs="Times New Roman"/>
          <w:sz w:val="22"/>
          <w:lang w:eastAsia="lv-LV"/>
        </w:rPr>
        <w:t xml:space="preserve">lēmumu (protokols Nr. </w:t>
      </w:r>
      <w:r w:rsidR="007E47E8">
        <w:rPr>
          <w:rFonts w:eastAsia="Courier New" w:cs="Times New Roman"/>
          <w:sz w:val="22"/>
          <w:lang w:eastAsia="lv-LV"/>
        </w:rPr>
        <w:t>AD2018/9-1</w:t>
      </w:r>
      <w:r w:rsidRPr="00323081">
        <w:rPr>
          <w:rFonts w:eastAsia="Courier New" w:cs="Times New Roman"/>
          <w:sz w:val="22"/>
          <w:lang w:eastAsia="lv-LV"/>
        </w:rPr>
        <w:t>)</w:t>
      </w:r>
    </w:p>
    <w:p w:rsidR="008963BD" w:rsidRPr="00323081" w:rsidRDefault="008963BD" w:rsidP="008963BD">
      <w:pPr>
        <w:tabs>
          <w:tab w:val="left" w:pos="5040"/>
        </w:tabs>
        <w:ind w:left="5220"/>
        <w:jc w:val="right"/>
        <w:rPr>
          <w:rFonts w:eastAsia="Times New Roman" w:cs="Times New Roman"/>
          <w:iCs/>
          <w:sz w:val="22"/>
        </w:rPr>
      </w:pPr>
    </w:p>
    <w:p w:rsidR="008963BD" w:rsidRPr="00323081" w:rsidRDefault="008963BD" w:rsidP="008963BD">
      <w:pPr>
        <w:widowControl w:val="0"/>
        <w:jc w:val="both"/>
        <w:rPr>
          <w:rFonts w:eastAsia="Courier New" w:cs="Times New Roman"/>
          <w:sz w:val="22"/>
          <w:lang w:eastAsia="lv-LV"/>
        </w:rPr>
      </w:pPr>
    </w:p>
    <w:p w:rsidR="008963BD" w:rsidRPr="00323081" w:rsidRDefault="008963BD" w:rsidP="008963BD">
      <w:pPr>
        <w:widowControl w:val="0"/>
        <w:jc w:val="both"/>
        <w:rPr>
          <w:rFonts w:eastAsia="Courier New" w:cs="Times New Roman"/>
          <w:sz w:val="22"/>
          <w:lang w:eastAsia="lv-LV"/>
        </w:rPr>
      </w:pPr>
    </w:p>
    <w:p w:rsidR="008963BD" w:rsidRPr="00323081" w:rsidRDefault="008963BD" w:rsidP="008963BD">
      <w:pPr>
        <w:widowControl w:val="0"/>
        <w:jc w:val="center"/>
        <w:rPr>
          <w:rFonts w:eastAsia="Courier New" w:cs="Times New Roman"/>
          <w:sz w:val="22"/>
          <w:lang w:eastAsia="lv-LV"/>
        </w:rPr>
      </w:pPr>
      <w:r w:rsidRPr="00323081">
        <w:rPr>
          <w:rFonts w:eastAsia="Courier New" w:cs="Times New Roman"/>
          <w:sz w:val="22"/>
          <w:lang w:eastAsia="lv-LV"/>
        </w:rPr>
        <w:t xml:space="preserve">Atklāta konkursa </w:t>
      </w:r>
    </w:p>
    <w:p w:rsidR="008963BD" w:rsidRPr="00323081" w:rsidRDefault="008963BD" w:rsidP="008963BD">
      <w:pPr>
        <w:widowControl w:val="0"/>
        <w:jc w:val="center"/>
        <w:rPr>
          <w:rFonts w:eastAsia="Courier New" w:cs="Times New Roman"/>
          <w:b/>
          <w:sz w:val="22"/>
          <w:lang w:eastAsia="lv-LV"/>
        </w:rPr>
      </w:pPr>
    </w:p>
    <w:p w:rsidR="008963BD" w:rsidRPr="00323081" w:rsidRDefault="008963BD" w:rsidP="008963BD">
      <w:pPr>
        <w:widowControl w:val="0"/>
        <w:jc w:val="center"/>
        <w:rPr>
          <w:rFonts w:eastAsia="Courier New" w:cs="Times New Roman"/>
          <w:b/>
          <w:sz w:val="22"/>
          <w:lang w:eastAsia="lv-LV"/>
        </w:rPr>
      </w:pPr>
      <w:bookmarkStart w:id="0" w:name="OLE_LINK1"/>
      <w:bookmarkStart w:id="1" w:name="OLE_LINK2"/>
      <w:r w:rsidRPr="00323081">
        <w:rPr>
          <w:rFonts w:eastAsia="Courier New" w:cs="Times New Roman"/>
          <w:b/>
          <w:sz w:val="22"/>
          <w:lang w:eastAsia="lv-LV"/>
        </w:rPr>
        <w:t xml:space="preserve"> „</w:t>
      </w:r>
      <w:r w:rsidR="008E55F0">
        <w:rPr>
          <w:rFonts w:eastAsia="Courier New" w:cs="Times New Roman"/>
          <w:b/>
          <w:sz w:val="22"/>
          <w:lang w:eastAsia="lv-LV"/>
        </w:rPr>
        <w:t>Degvielas iegāde Valsts SIA “Autotransporta direkcija” vajadzībām</w:t>
      </w:r>
      <w:r w:rsidRPr="00323081">
        <w:rPr>
          <w:rFonts w:eastAsia="Courier New" w:cs="Times New Roman"/>
          <w:b/>
          <w:sz w:val="22"/>
          <w:lang w:eastAsia="lv-LV"/>
        </w:rPr>
        <w:t>”</w:t>
      </w:r>
    </w:p>
    <w:bookmarkEnd w:id="0"/>
    <w:bookmarkEnd w:id="1"/>
    <w:p w:rsidR="008963BD" w:rsidRPr="00323081" w:rsidRDefault="008963BD" w:rsidP="008963BD">
      <w:pPr>
        <w:widowControl w:val="0"/>
        <w:jc w:val="center"/>
        <w:rPr>
          <w:rFonts w:eastAsia="Courier New" w:cs="Times New Roman"/>
          <w:b/>
          <w:sz w:val="22"/>
          <w:lang w:eastAsia="lv-LV"/>
        </w:rPr>
      </w:pPr>
    </w:p>
    <w:p w:rsidR="008963BD" w:rsidRPr="00323081" w:rsidRDefault="008963BD" w:rsidP="008963BD">
      <w:pPr>
        <w:widowControl w:val="0"/>
        <w:jc w:val="center"/>
        <w:rPr>
          <w:rFonts w:eastAsia="Courier New" w:cs="Times New Roman"/>
          <w:b/>
          <w:sz w:val="22"/>
          <w:lang w:eastAsia="lv-LV"/>
        </w:rPr>
      </w:pPr>
    </w:p>
    <w:p w:rsidR="008963BD" w:rsidRPr="00323081" w:rsidRDefault="008963BD" w:rsidP="008963BD">
      <w:pPr>
        <w:widowControl w:val="0"/>
        <w:jc w:val="center"/>
        <w:rPr>
          <w:rFonts w:eastAsia="Courier New" w:cs="Times New Roman"/>
          <w:b/>
          <w:sz w:val="22"/>
          <w:lang w:eastAsia="lv-LV"/>
        </w:rPr>
      </w:pPr>
      <w:r w:rsidRPr="00323081">
        <w:rPr>
          <w:rFonts w:eastAsia="Courier New" w:cs="Times New Roman"/>
          <w:b/>
          <w:sz w:val="22"/>
          <w:lang w:eastAsia="lv-LV"/>
        </w:rPr>
        <w:t xml:space="preserve">       </w:t>
      </w:r>
    </w:p>
    <w:p w:rsidR="008963BD" w:rsidRPr="00E024C8" w:rsidRDefault="008963BD" w:rsidP="008963BD">
      <w:pPr>
        <w:widowControl w:val="0"/>
        <w:jc w:val="center"/>
        <w:rPr>
          <w:rFonts w:eastAsia="Courier New" w:cs="Times New Roman"/>
          <w:sz w:val="22"/>
          <w:lang w:eastAsia="lv-LV"/>
        </w:rPr>
      </w:pPr>
      <w:r w:rsidRPr="00323081">
        <w:rPr>
          <w:rFonts w:eastAsia="Courier New" w:cs="Times New Roman"/>
          <w:sz w:val="22"/>
          <w:lang w:eastAsia="lv-LV"/>
        </w:rPr>
        <w:t xml:space="preserve">iepirkuma identifikācijas Nr. </w:t>
      </w:r>
      <w:bookmarkStart w:id="2" w:name="_GoBack"/>
      <w:r w:rsidR="008E55F0">
        <w:rPr>
          <w:rFonts w:eastAsia="Courier New" w:cs="Times New Roman"/>
          <w:sz w:val="22"/>
          <w:lang w:eastAsia="lv-LV"/>
        </w:rPr>
        <w:t>AD2018/</w:t>
      </w:r>
      <w:r w:rsidR="0002095B">
        <w:rPr>
          <w:rFonts w:eastAsia="Courier New" w:cs="Times New Roman"/>
          <w:sz w:val="22"/>
          <w:lang w:eastAsia="lv-LV"/>
        </w:rPr>
        <w:t>9</w:t>
      </w:r>
      <w:bookmarkEnd w:id="2"/>
    </w:p>
    <w:p w:rsidR="008963BD" w:rsidRPr="00323081" w:rsidRDefault="008963BD" w:rsidP="008963BD">
      <w:pPr>
        <w:widowControl w:val="0"/>
        <w:jc w:val="center"/>
        <w:rPr>
          <w:rFonts w:eastAsia="Courier New" w:cs="Times New Roman"/>
          <w:sz w:val="22"/>
          <w:lang w:eastAsia="lv-LV"/>
        </w:rPr>
      </w:pPr>
    </w:p>
    <w:p w:rsidR="008963BD" w:rsidRPr="00323081" w:rsidRDefault="008963BD" w:rsidP="008963BD">
      <w:pPr>
        <w:widowControl w:val="0"/>
        <w:jc w:val="center"/>
        <w:rPr>
          <w:rFonts w:eastAsia="Courier New" w:cs="Times New Roman"/>
          <w:b/>
          <w:sz w:val="22"/>
          <w:lang w:eastAsia="lv-LV"/>
        </w:rPr>
      </w:pPr>
    </w:p>
    <w:p w:rsidR="008963BD" w:rsidRPr="00323081" w:rsidRDefault="008963BD" w:rsidP="008963BD">
      <w:pPr>
        <w:widowControl w:val="0"/>
        <w:jc w:val="center"/>
        <w:rPr>
          <w:rFonts w:eastAsia="Courier New" w:cs="Times New Roman"/>
          <w:b/>
          <w:sz w:val="22"/>
          <w:lang w:eastAsia="lv-LV"/>
        </w:rPr>
      </w:pPr>
    </w:p>
    <w:p w:rsidR="008963BD" w:rsidRPr="00323081" w:rsidRDefault="008963BD" w:rsidP="008963BD">
      <w:pPr>
        <w:jc w:val="center"/>
        <w:rPr>
          <w:rFonts w:eastAsia="Times New Roman" w:cs="Times New Roman"/>
          <w:b/>
          <w:sz w:val="22"/>
        </w:rPr>
      </w:pPr>
      <w:r w:rsidRPr="00323081">
        <w:rPr>
          <w:rFonts w:eastAsia="Times New Roman" w:cs="Times New Roman"/>
          <w:b/>
          <w:sz w:val="22"/>
        </w:rPr>
        <w:t>Nolikums</w:t>
      </w:r>
    </w:p>
    <w:p w:rsidR="008963BD" w:rsidRPr="00323081" w:rsidRDefault="008963BD" w:rsidP="008963BD">
      <w:pPr>
        <w:widowControl w:val="0"/>
        <w:jc w:val="center"/>
        <w:rPr>
          <w:rFonts w:eastAsia="Courier New" w:cs="Times New Roman"/>
          <w:b/>
          <w:sz w:val="22"/>
          <w:lang w:eastAsia="lv-LV"/>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alibri" w:cs="Times New Roman"/>
          <w:b/>
          <w:i/>
          <w:sz w:val="22"/>
        </w:rPr>
      </w:pPr>
    </w:p>
    <w:p w:rsidR="008963BD" w:rsidRPr="00323081" w:rsidRDefault="008963BD" w:rsidP="008963BD">
      <w:pPr>
        <w:widowControl w:val="0"/>
        <w:jc w:val="center"/>
        <w:rPr>
          <w:rFonts w:eastAsia="Courier New" w:cs="Times New Roman"/>
          <w:sz w:val="22"/>
          <w:lang w:eastAsia="lv-LV"/>
        </w:rPr>
      </w:pPr>
      <w:r w:rsidRPr="00323081">
        <w:rPr>
          <w:rFonts w:eastAsia="Courier New" w:cs="Times New Roman"/>
          <w:sz w:val="22"/>
          <w:lang w:eastAsia="lv-LV"/>
        </w:rPr>
        <w:t>Rīga</w:t>
      </w:r>
    </w:p>
    <w:p w:rsidR="008963BD" w:rsidRPr="00323081" w:rsidRDefault="008963BD" w:rsidP="008963BD">
      <w:pPr>
        <w:widowControl w:val="0"/>
        <w:jc w:val="center"/>
        <w:rPr>
          <w:rFonts w:eastAsia="Courier New" w:cs="Times New Roman"/>
          <w:sz w:val="22"/>
          <w:lang w:eastAsia="lv-LV"/>
        </w:rPr>
      </w:pPr>
      <w:r w:rsidRPr="00323081">
        <w:rPr>
          <w:rFonts w:eastAsia="Courier New" w:cs="Times New Roman"/>
          <w:sz w:val="22"/>
          <w:lang w:eastAsia="lv-LV"/>
        </w:rPr>
        <w:t>2018</w:t>
      </w:r>
      <w:r w:rsidRPr="00323081">
        <w:rPr>
          <w:rFonts w:eastAsia="Courier New" w:cs="Times New Roman"/>
          <w:sz w:val="22"/>
          <w:lang w:eastAsia="lv-LV"/>
        </w:rPr>
        <w:br w:type="page"/>
      </w:r>
    </w:p>
    <w:p w:rsidR="008963BD" w:rsidRPr="00323081" w:rsidRDefault="008963BD" w:rsidP="008963BD">
      <w:pPr>
        <w:jc w:val="both"/>
        <w:rPr>
          <w:rFonts w:eastAsia="Courier New" w:cs="Times New Roman"/>
          <w:sz w:val="22"/>
          <w:lang w:eastAsia="lv-LV"/>
        </w:rPr>
      </w:pPr>
    </w:p>
    <w:p w:rsidR="008963BD" w:rsidRPr="00323081" w:rsidRDefault="008963BD" w:rsidP="008963BD">
      <w:pPr>
        <w:keepNext/>
        <w:keepLines/>
        <w:widowControl w:val="0"/>
        <w:numPr>
          <w:ilvl w:val="0"/>
          <w:numId w:val="1"/>
        </w:numPr>
        <w:tabs>
          <w:tab w:val="left" w:pos="264"/>
        </w:tabs>
        <w:ind w:right="198"/>
        <w:jc w:val="center"/>
        <w:outlineLvl w:val="0"/>
        <w:rPr>
          <w:rFonts w:eastAsia="Times New Roman" w:cs="Times New Roman"/>
          <w:b/>
          <w:bCs/>
          <w:sz w:val="22"/>
        </w:rPr>
      </w:pPr>
      <w:bookmarkStart w:id="3" w:name="_Toc450735308"/>
      <w:r w:rsidRPr="00323081">
        <w:rPr>
          <w:rFonts w:eastAsia="Times New Roman" w:cs="Times New Roman"/>
          <w:b/>
          <w:bCs/>
          <w:sz w:val="22"/>
        </w:rPr>
        <w:t>VISPĀRĪGĀ INFORMĀCIJA</w:t>
      </w:r>
      <w:bookmarkEnd w:id="3"/>
    </w:p>
    <w:p w:rsidR="008963BD" w:rsidRPr="00323081" w:rsidRDefault="008963BD" w:rsidP="008963BD">
      <w:pPr>
        <w:keepNext/>
        <w:keepLines/>
        <w:widowControl w:val="0"/>
        <w:tabs>
          <w:tab w:val="left" w:pos="264"/>
        </w:tabs>
        <w:ind w:right="198"/>
        <w:jc w:val="center"/>
        <w:outlineLvl w:val="0"/>
        <w:rPr>
          <w:rFonts w:eastAsia="Times New Roman" w:cs="Times New Roman"/>
          <w:b/>
          <w:bCs/>
          <w:sz w:val="22"/>
        </w:rPr>
      </w:pPr>
    </w:p>
    <w:p w:rsidR="008963BD" w:rsidRPr="00323081" w:rsidRDefault="008963BD" w:rsidP="008963BD">
      <w:pPr>
        <w:keepNext/>
        <w:keepLines/>
        <w:widowControl w:val="0"/>
        <w:numPr>
          <w:ilvl w:val="1"/>
          <w:numId w:val="1"/>
        </w:numPr>
        <w:tabs>
          <w:tab w:val="left" w:pos="470"/>
        </w:tabs>
        <w:jc w:val="both"/>
        <w:outlineLvl w:val="1"/>
        <w:rPr>
          <w:rFonts w:eastAsia="Courier New" w:cs="Times New Roman"/>
          <w:b/>
          <w:sz w:val="22"/>
          <w:lang w:eastAsia="lv-LV"/>
        </w:rPr>
      </w:pPr>
      <w:bookmarkStart w:id="4" w:name="_Toc450735309"/>
      <w:r w:rsidRPr="00323081">
        <w:rPr>
          <w:rFonts w:eastAsia="Courier New" w:cs="Times New Roman"/>
          <w:b/>
          <w:sz w:val="22"/>
          <w:lang w:eastAsia="lv-LV"/>
        </w:rPr>
        <w:t>Iepirkuma procedūras veids, nosaukums, identifikācijas numurs</w:t>
      </w:r>
      <w:bookmarkEnd w:id="4"/>
    </w:p>
    <w:p w:rsidR="008963BD" w:rsidRPr="00323081" w:rsidRDefault="008963BD" w:rsidP="008963BD">
      <w:pPr>
        <w:widowControl w:val="0"/>
        <w:jc w:val="both"/>
        <w:rPr>
          <w:rFonts w:eastAsia="Courier New" w:cs="Times New Roman"/>
          <w:sz w:val="22"/>
          <w:lang w:eastAsia="lv-LV"/>
        </w:rPr>
      </w:pPr>
      <w:r w:rsidRPr="00323081">
        <w:rPr>
          <w:rFonts w:eastAsia="Courier New" w:cs="Times New Roman"/>
          <w:sz w:val="22"/>
          <w:lang w:eastAsia="lv-LV"/>
        </w:rPr>
        <w:t>Atklāts konkurss „</w:t>
      </w:r>
      <w:r w:rsidR="00F534F3">
        <w:rPr>
          <w:rFonts w:eastAsia="Courier New" w:cs="Times New Roman"/>
          <w:sz w:val="22"/>
          <w:lang w:eastAsia="lv-LV"/>
        </w:rPr>
        <w:t>Degvielas iegāde Valsts SIA “Autotransporta direkcija” vajadzībām</w:t>
      </w:r>
      <w:r w:rsidRPr="00323081">
        <w:rPr>
          <w:rFonts w:eastAsia="Courier New" w:cs="Times New Roman"/>
          <w:sz w:val="22"/>
          <w:lang w:eastAsia="lv-LV"/>
        </w:rPr>
        <w:t xml:space="preserve">”, iepirkuma identifikācijas Nr. </w:t>
      </w:r>
      <w:r w:rsidR="00F534F3">
        <w:rPr>
          <w:rFonts w:eastAsia="Courier New" w:cs="Times New Roman"/>
          <w:sz w:val="22"/>
          <w:lang w:eastAsia="lv-LV"/>
        </w:rPr>
        <w:t>AD218/</w:t>
      </w:r>
      <w:r w:rsidR="0002095B">
        <w:rPr>
          <w:rFonts w:eastAsia="Courier New" w:cs="Times New Roman"/>
          <w:sz w:val="22"/>
          <w:lang w:eastAsia="lv-LV"/>
        </w:rPr>
        <w:t>9</w:t>
      </w:r>
      <w:r w:rsidRPr="00323081">
        <w:rPr>
          <w:rFonts w:eastAsia="Courier New" w:cs="Times New Roman"/>
          <w:sz w:val="22"/>
          <w:lang w:eastAsia="lv-LV"/>
        </w:rPr>
        <w:t xml:space="preserve"> (turpmāk – iepirkums), tiek veikts saskaņā ar Publisko iepirkumu likuma (turpmāk – PIL) 8. panta pirmās daļas 1. punktu. </w:t>
      </w:r>
    </w:p>
    <w:p w:rsidR="008963BD" w:rsidRPr="00323081" w:rsidRDefault="008963BD" w:rsidP="008963BD">
      <w:pPr>
        <w:widowControl w:val="0"/>
        <w:jc w:val="both"/>
        <w:rPr>
          <w:rFonts w:eastAsia="Courier New" w:cs="Times New Roman"/>
          <w:sz w:val="22"/>
          <w:lang w:eastAsia="lv-LV"/>
        </w:rPr>
      </w:pPr>
    </w:p>
    <w:p w:rsidR="008963BD" w:rsidRPr="00323081" w:rsidRDefault="008963BD" w:rsidP="008963BD">
      <w:pPr>
        <w:keepNext/>
        <w:keepLines/>
        <w:widowControl w:val="0"/>
        <w:numPr>
          <w:ilvl w:val="1"/>
          <w:numId w:val="1"/>
        </w:numPr>
        <w:tabs>
          <w:tab w:val="left" w:pos="470"/>
        </w:tabs>
        <w:jc w:val="both"/>
        <w:outlineLvl w:val="1"/>
        <w:rPr>
          <w:rFonts w:eastAsia="Courier New" w:cs="Times New Roman"/>
          <w:b/>
          <w:sz w:val="22"/>
          <w:lang w:eastAsia="lv-LV"/>
        </w:rPr>
      </w:pPr>
      <w:bookmarkStart w:id="5" w:name="_Toc450735310"/>
      <w:r w:rsidRPr="00323081">
        <w:rPr>
          <w:rFonts w:eastAsia="Courier New" w:cs="Times New Roman"/>
          <w:b/>
          <w:sz w:val="22"/>
          <w:lang w:eastAsia="lv-LV"/>
        </w:rPr>
        <w:t>Pasūtītājs</w:t>
      </w:r>
      <w:bookmarkEnd w:id="5"/>
      <w:r w:rsidR="00F114DD">
        <w:rPr>
          <w:rFonts w:eastAsia="Courier New" w:cs="Times New Roman"/>
          <w:b/>
          <w:sz w:val="22"/>
          <w:lang w:eastAsia="lv-LV"/>
        </w:rPr>
        <w:t>:</w:t>
      </w:r>
    </w:p>
    <w:tbl>
      <w:tblPr>
        <w:tblOverlap w:val="neve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97"/>
        <w:gridCol w:w="6298"/>
      </w:tblGrid>
      <w:tr w:rsidR="008963BD" w:rsidRPr="00323081" w:rsidTr="004F5AD3">
        <w:trPr>
          <w:trHeight w:hRule="exact" w:val="429"/>
          <w:jc w:val="center"/>
        </w:trPr>
        <w:tc>
          <w:tcPr>
            <w:tcW w:w="2897" w:type="dxa"/>
            <w:shd w:val="clear" w:color="auto" w:fill="FFFFFF"/>
            <w:vAlign w:val="bottom"/>
          </w:tcPr>
          <w:p w:rsidR="008963BD" w:rsidRPr="00323081" w:rsidRDefault="008963BD" w:rsidP="004F5AD3">
            <w:pPr>
              <w:widowControl w:val="0"/>
              <w:jc w:val="both"/>
              <w:rPr>
                <w:rFonts w:eastAsia="Courier New" w:cs="Times New Roman"/>
                <w:sz w:val="22"/>
                <w:lang w:eastAsia="lv-LV"/>
              </w:rPr>
            </w:pPr>
            <w:r w:rsidRPr="00323081">
              <w:rPr>
                <w:rFonts w:eastAsia="Courier New" w:cs="Times New Roman"/>
                <w:sz w:val="22"/>
                <w:shd w:val="clear" w:color="auto" w:fill="FFFFFF"/>
                <w:lang w:eastAsia="lv-LV"/>
              </w:rPr>
              <w:t>Iepirkuma organizētājs:</w:t>
            </w:r>
          </w:p>
        </w:tc>
        <w:tc>
          <w:tcPr>
            <w:tcW w:w="6298" w:type="dxa"/>
            <w:shd w:val="clear" w:color="auto" w:fill="FFFFFF"/>
            <w:vAlign w:val="bottom"/>
          </w:tcPr>
          <w:p w:rsidR="008963BD" w:rsidRPr="00323081" w:rsidRDefault="006335DE" w:rsidP="004F5AD3">
            <w:pPr>
              <w:widowControl w:val="0"/>
              <w:jc w:val="both"/>
              <w:rPr>
                <w:rFonts w:eastAsia="Courier New" w:cs="Times New Roman"/>
                <w:sz w:val="22"/>
                <w:lang w:eastAsia="lv-LV"/>
              </w:rPr>
            </w:pPr>
            <w:r>
              <w:rPr>
                <w:rFonts w:eastAsia="Courier New" w:cs="Times New Roman"/>
                <w:sz w:val="22"/>
                <w:lang w:eastAsia="lv-LV"/>
              </w:rPr>
              <w:t>Valsts SIA “Autotransporta direkcija”</w:t>
            </w:r>
            <w:r w:rsidR="003618CD">
              <w:rPr>
                <w:rFonts w:eastAsia="Courier New" w:cs="Times New Roman"/>
                <w:sz w:val="22"/>
                <w:lang w:eastAsia="lv-LV"/>
              </w:rPr>
              <w:t xml:space="preserve"> (turpmāk tekstā – Direkcija)</w:t>
            </w:r>
          </w:p>
        </w:tc>
      </w:tr>
      <w:tr w:rsidR="008963BD" w:rsidRPr="00323081" w:rsidTr="004F5AD3">
        <w:trPr>
          <w:trHeight w:hRule="exact" w:val="384"/>
          <w:jc w:val="center"/>
        </w:trPr>
        <w:tc>
          <w:tcPr>
            <w:tcW w:w="2897" w:type="dxa"/>
            <w:shd w:val="clear" w:color="auto" w:fill="FFFFFF"/>
            <w:vAlign w:val="bottom"/>
          </w:tcPr>
          <w:p w:rsidR="008963BD" w:rsidRPr="00323081" w:rsidRDefault="008963BD" w:rsidP="004F5AD3">
            <w:pPr>
              <w:widowControl w:val="0"/>
              <w:jc w:val="both"/>
              <w:rPr>
                <w:rFonts w:eastAsia="Courier New" w:cs="Times New Roman"/>
                <w:sz w:val="22"/>
                <w:lang w:eastAsia="lv-LV"/>
              </w:rPr>
            </w:pPr>
            <w:r w:rsidRPr="00323081">
              <w:rPr>
                <w:rFonts w:eastAsia="Courier New" w:cs="Times New Roman"/>
                <w:sz w:val="22"/>
                <w:shd w:val="clear" w:color="auto" w:fill="FFFFFF"/>
                <w:lang w:eastAsia="lv-LV"/>
              </w:rPr>
              <w:t>Reģistrācijas numurs:</w:t>
            </w:r>
          </w:p>
        </w:tc>
        <w:tc>
          <w:tcPr>
            <w:tcW w:w="6298" w:type="dxa"/>
            <w:shd w:val="clear" w:color="auto" w:fill="FFFFFF"/>
            <w:vAlign w:val="bottom"/>
          </w:tcPr>
          <w:p w:rsidR="008963BD" w:rsidRPr="00323081" w:rsidRDefault="006335DE" w:rsidP="004F5AD3">
            <w:pPr>
              <w:widowControl w:val="0"/>
              <w:jc w:val="both"/>
              <w:rPr>
                <w:rFonts w:eastAsia="Courier New" w:cs="Times New Roman"/>
                <w:sz w:val="22"/>
                <w:lang w:eastAsia="lv-LV"/>
              </w:rPr>
            </w:pPr>
            <w:r>
              <w:rPr>
                <w:rFonts w:eastAsia="Courier New" w:cs="Times New Roman"/>
                <w:sz w:val="22"/>
                <w:lang w:eastAsia="lv-LV"/>
              </w:rPr>
              <w:t>40003429317</w:t>
            </w:r>
          </w:p>
        </w:tc>
      </w:tr>
      <w:tr w:rsidR="008963BD" w:rsidRPr="00323081" w:rsidTr="004F5AD3">
        <w:trPr>
          <w:trHeight w:hRule="exact" w:val="419"/>
          <w:jc w:val="center"/>
        </w:trPr>
        <w:tc>
          <w:tcPr>
            <w:tcW w:w="2897" w:type="dxa"/>
            <w:shd w:val="clear" w:color="auto" w:fill="FFFFFF"/>
            <w:vAlign w:val="bottom"/>
          </w:tcPr>
          <w:p w:rsidR="008963BD" w:rsidRPr="00323081" w:rsidRDefault="008963BD" w:rsidP="004F5AD3">
            <w:pPr>
              <w:widowControl w:val="0"/>
              <w:jc w:val="both"/>
              <w:rPr>
                <w:rFonts w:eastAsia="Courier New" w:cs="Times New Roman"/>
                <w:sz w:val="22"/>
                <w:lang w:eastAsia="lv-LV"/>
              </w:rPr>
            </w:pPr>
            <w:r w:rsidRPr="00323081">
              <w:rPr>
                <w:rFonts w:eastAsia="Courier New" w:cs="Times New Roman"/>
                <w:sz w:val="22"/>
                <w:lang w:eastAsia="lv-LV"/>
              </w:rPr>
              <w:t>Adrese:</w:t>
            </w:r>
          </w:p>
        </w:tc>
        <w:tc>
          <w:tcPr>
            <w:tcW w:w="6298" w:type="dxa"/>
            <w:shd w:val="clear" w:color="auto" w:fill="FFFFFF"/>
            <w:vAlign w:val="bottom"/>
          </w:tcPr>
          <w:p w:rsidR="008963BD" w:rsidRPr="00323081" w:rsidRDefault="006335DE" w:rsidP="004F5AD3">
            <w:pPr>
              <w:widowControl w:val="0"/>
              <w:ind w:right="143"/>
              <w:jc w:val="both"/>
              <w:rPr>
                <w:rFonts w:eastAsia="Times New Roman" w:cs="Times New Roman"/>
                <w:sz w:val="22"/>
              </w:rPr>
            </w:pPr>
            <w:r>
              <w:rPr>
                <w:rFonts w:eastAsia="Times New Roman" w:cs="Times New Roman"/>
                <w:sz w:val="22"/>
              </w:rPr>
              <w:t>Vaļņu iela 30</w:t>
            </w:r>
            <w:r w:rsidR="008963BD" w:rsidRPr="00323081">
              <w:rPr>
                <w:rFonts w:eastAsia="Times New Roman" w:cs="Times New Roman"/>
                <w:sz w:val="22"/>
              </w:rPr>
              <w:t>, Rīga, Latvija</w:t>
            </w:r>
          </w:p>
        </w:tc>
      </w:tr>
      <w:tr w:rsidR="008963BD" w:rsidRPr="00323081" w:rsidTr="004F5AD3">
        <w:trPr>
          <w:trHeight w:hRule="exact" w:val="413"/>
          <w:jc w:val="center"/>
        </w:trPr>
        <w:tc>
          <w:tcPr>
            <w:tcW w:w="2897" w:type="dxa"/>
            <w:shd w:val="clear" w:color="auto" w:fill="FFFFFF"/>
            <w:vAlign w:val="bottom"/>
          </w:tcPr>
          <w:p w:rsidR="008963BD" w:rsidRPr="00323081" w:rsidRDefault="008963BD" w:rsidP="004F5AD3">
            <w:pPr>
              <w:widowControl w:val="0"/>
              <w:jc w:val="both"/>
              <w:rPr>
                <w:rFonts w:eastAsia="Courier New" w:cs="Times New Roman"/>
                <w:sz w:val="22"/>
                <w:lang w:eastAsia="lv-LV"/>
              </w:rPr>
            </w:pPr>
            <w:r w:rsidRPr="00323081">
              <w:rPr>
                <w:rFonts w:eastAsia="Courier New" w:cs="Times New Roman"/>
                <w:sz w:val="22"/>
                <w:shd w:val="clear" w:color="auto" w:fill="FFFFFF"/>
                <w:lang w:eastAsia="lv-LV"/>
              </w:rPr>
              <w:t>Pasūtītāja profila adrese:</w:t>
            </w:r>
          </w:p>
        </w:tc>
        <w:tc>
          <w:tcPr>
            <w:tcW w:w="6298" w:type="dxa"/>
            <w:shd w:val="clear" w:color="auto" w:fill="FFFFFF"/>
            <w:vAlign w:val="bottom"/>
          </w:tcPr>
          <w:p w:rsidR="008963BD" w:rsidRPr="00323081" w:rsidRDefault="00AE7FF2" w:rsidP="004F5AD3">
            <w:pPr>
              <w:widowControl w:val="0"/>
              <w:jc w:val="both"/>
              <w:rPr>
                <w:rFonts w:eastAsia="Courier New" w:cs="Times New Roman"/>
                <w:sz w:val="22"/>
                <w:lang w:eastAsia="lv-LV"/>
              </w:rPr>
            </w:pPr>
            <w:hyperlink r:id="rId7" w:history="1">
              <w:r w:rsidR="006335DE" w:rsidRPr="00AD13B6">
                <w:rPr>
                  <w:rStyle w:val="Hyperlink"/>
                  <w:rFonts w:eastAsia="Courier New" w:cs="Times New Roman"/>
                  <w:sz w:val="22"/>
                  <w:lang w:eastAsia="lv-LV"/>
                </w:rPr>
                <w:t>www.atd.lv</w:t>
              </w:r>
            </w:hyperlink>
            <w:r w:rsidR="006335DE">
              <w:rPr>
                <w:rFonts w:eastAsia="Courier New" w:cs="Times New Roman"/>
                <w:sz w:val="22"/>
                <w:lang w:eastAsia="lv-LV"/>
              </w:rPr>
              <w:t xml:space="preserve"> </w:t>
            </w:r>
          </w:p>
        </w:tc>
      </w:tr>
    </w:tbl>
    <w:p w:rsidR="00445D23" w:rsidRDefault="00445D23" w:rsidP="00445D23">
      <w:pPr>
        <w:keepNext/>
        <w:keepLines/>
        <w:widowControl w:val="0"/>
        <w:tabs>
          <w:tab w:val="left" w:pos="470"/>
        </w:tabs>
        <w:ind w:left="420"/>
        <w:jc w:val="both"/>
        <w:outlineLvl w:val="1"/>
        <w:rPr>
          <w:rFonts w:eastAsia="Courier New" w:cs="Times New Roman"/>
          <w:b/>
          <w:sz w:val="22"/>
          <w:lang w:eastAsia="lv-LV"/>
        </w:rPr>
      </w:pPr>
      <w:bookmarkStart w:id="6" w:name="_Toc450735311"/>
    </w:p>
    <w:p w:rsidR="008963BD" w:rsidRPr="00323081" w:rsidRDefault="008963BD" w:rsidP="008963BD">
      <w:pPr>
        <w:keepNext/>
        <w:keepLines/>
        <w:widowControl w:val="0"/>
        <w:numPr>
          <w:ilvl w:val="1"/>
          <w:numId w:val="1"/>
        </w:numPr>
        <w:tabs>
          <w:tab w:val="left" w:pos="470"/>
        </w:tabs>
        <w:jc w:val="both"/>
        <w:outlineLvl w:val="1"/>
        <w:rPr>
          <w:rFonts w:eastAsia="Courier New" w:cs="Times New Roman"/>
          <w:b/>
          <w:sz w:val="22"/>
          <w:lang w:eastAsia="lv-LV"/>
        </w:rPr>
      </w:pPr>
      <w:r w:rsidRPr="00323081">
        <w:rPr>
          <w:rFonts w:eastAsia="Courier New" w:cs="Times New Roman"/>
          <w:b/>
          <w:sz w:val="22"/>
          <w:lang w:eastAsia="lv-LV"/>
        </w:rPr>
        <w:t>Kontaktpersona</w:t>
      </w:r>
      <w:bookmarkEnd w:id="6"/>
      <w:r w:rsidR="00F114DD">
        <w:rPr>
          <w:rFonts w:eastAsia="Courier New" w:cs="Times New Roman"/>
          <w:b/>
          <w:sz w:val="22"/>
          <w:lang w:eastAsia="lv-LV"/>
        </w:rPr>
        <w:t>:</w:t>
      </w:r>
    </w:p>
    <w:tbl>
      <w:tblPr>
        <w:tblW w:w="5079" w:type="pct"/>
        <w:jc w:val="center"/>
        <w:tblCellMar>
          <w:left w:w="10" w:type="dxa"/>
          <w:right w:w="10" w:type="dxa"/>
        </w:tblCellMar>
        <w:tblLook w:val="04A0" w:firstRow="1" w:lastRow="0" w:firstColumn="1" w:lastColumn="0" w:noHBand="0" w:noVBand="1"/>
      </w:tblPr>
      <w:tblGrid>
        <w:gridCol w:w="2418"/>
        <w:gridCol w:w="6019"/>
      </w:tblGrid>
      <w:tr w:rsidR="008963BD" w:rsidRPr="00323081" w:rsidTr="004F5AD3">
        <w:trPr>
          <w:jc w:val="center"/>
        </w:trPr>
        <w:tc>
          <w:tcPr>
            <w:tcW w:w="1433" w:type="pct"/>
            <w:tcBorders>
              <w:left w:val="nil"/>
              <w:bottom w:val="nil"/>
              <w:right w:val="nil"/>
            </w:tcBorders>
            <w:shd w:val="clear" w:color="auto" w:fill="FFFFFF"/>
          </w:tcPr>
          <w:p w:rsidR="008963BD" w:rsidRPr="00323081" w:rsidRDefault="008963BD" w:rsidP="004F5AD3">
            <w:pPr>
              <w:widowControl w:val="0"/>
              <w:jc w:val="both"/>
              <w:rPr>
                <w:rFonts w:eastAsia="Courier New" w:cs="Times New Roman"/>
                <w:sz w:val="22"/>
                <w:shd w:val="clear" w:color="auto" w:fill="FFFFFF"/>
                <w:lang w:eastAsia="lv-LV"/>
              </w:rPr>
            </w:pPr>
            <w:r w:rsidRPr="00323081">
              <w:rPr>
                <w:rFonts w:eastAsia="Courier New" w:cs="Times New Roman"/>
                <w:sz w:val="22"/>
                <w:shd w:val="clear" w:color="auto" w:fill="FFFFFF"/>
                <w:lang w:eastAsia="lv-LV"/>
              </w:rPr>
              <w:t>Kontaktpersona:</w:t>
            </w:r>
          </w:p>
        </w:tc>
        <w:tc>
          <w:tcPr>
            <w:tcW w:w="3567" w:type="pct"/>
            <w:tcBorders>
              <w:left w:val="nil"/>
              <w:bottom w:val="nil"/>
              <w:right w:val="nil"/>
            </w:tcBorders>
            <w:shd w:val="clear" w:color="auto" w:fill="FFFFFF"/>
            <w:vAlign w:val="bottom"/>
          </w:tcPr>
          <w:p w:rsidR="008963BD" w:rsidRPr="00323081" w:rsidRDefault="00445D23" w:rsidP="004F5AD3">
            <w:pPr>
              <w:widowControl w:val="0"/>
              <w:jc w:val="both"/>
              <w:rPr>
                <w:rFonts w:eastAsia="Calibri" w:cs="Times New Roman"/>
                <w:sz w:val="22"/>
              </w:rPr>
            </w:pPr>
            <w:r>
              <w:rPr>
                <w:rFonts w:eastAsia="Calibri" w:cs="Times New Roman"/>
                <w:sz w:val="22"/>
              </w:rPr>
              <w:t>Rita Grantiņa</w:t>
            </w:r>
          </w:p>
          <w:p w:rsidR="008963BD" w:rsidRPr="00323081" w:rsidRDefault="008963BD" w:rsidP="004F5AD3">
            <w:pPr>
              <w:widowControl w:val="0"/>
              <w:jc w:val="both"/>
              <w:rPr>
                <w:rFonts w:eastAsia="Courier New" w:cs="Times New Roman"/>
                <w:i/>
                <w:sz w:val="22"/>
                <w:shd w:val="clear" w:color="auto" w:fill="FFFFFF"/>
                <w:lang w:eastAsia="lv-LV"/>
              </w:rPr>
            </w:pPr>
          </w:p>
        </w:tc>
      </w:tr>
      <w:tr w:rsidR="008963BD" w:rsidRPr="00323081" w:rsidTr="004F5AD3">
        <w:trPr>
          <w:trHeight w:hRule="exact" w:val="384"/>
          <w:jc w:val="center"/>
        </w:trPr>
        <w:tc>
          <w:tcPr>
            <w:tcW w:w="1433" w:type="pct"/>
            <w:tcBorders>
              <w:top w:val="single" w:sz="4" w:space="0" w:color="auto"/>
              <w:left w:val="nil"/>
              <w:bottom w:val="nil"/>
              <w:right w:val="nil"/>
            </w:tcBorders>
            <w:shd w:val="clear" w:color="auto" w:fill="FFFFFF"/>
            <w:vAlign w:val="bottom"/>
          </w:tcPr>
          <w:p w:rsidR="008963BD" w:rsidRPr="00323081" w:rsidRDefault="008963BD" w:rsidP="004F5AD3">
            <w:pPr>
              <w:widowControl w:val="0"/>
              <w:jc w:val="both"/>
              <w:rPr>
                <w:rFonts w:eastAsia="Courier New" w:cs="Times New Roman"/>
                <w:sz w:val="22"/>
                <w:lang w:eastAsia="lv-LV"/>
              </w:rPr>
            </w:pPr>
            <w:r w:rsidRPr="00323081">
              <w:rPr>
                <w:rFonts w:eastAsia="Courier New" w:cs="Times New Roman"/>
                <w:sz w:val="22"/>
                <w:lang w:eastAsia="lv-LV"/>
              </w:rPr>
              <w:t>Tālruņa numurs:</w:t>
            </w:r>
          </w:p>
        </w:tc>
        <w:tc>
          <w:tcPr>
            <w:tcW w:w="3567" w:type="pct"/>
            <w:tcBorders>
              <w:top w:val="single" w:sz="4" w:space="0" w:color="auto"/>
              <w:left w:val="nil"/>
              <w:bottom w:val="nil"/>
              <w:right w:val="nil"/>
            </w:tcBorders>
            <w:shd w:val="clear" w:color="auto" w:fill="FFFFFF"/>
            <w:vAlign w:val="bottom"/>
          </w:tcPr>
          <w:p w:rsidR="008963BD" w:rsidRPr="00323081" w:rsidRDefault="00445D23" w:rsidP="004F5AD3">
            <w:pPr>
              <w:widowControl w:val="0"/>
              <w:jc w:val="both"/>
              <w:rPr>
                <w:rFonts w:eastAsia="Courier New" w:cs="Times New Roman"/>
                <w:sz w:val="22"/>
                <w:lang w:eastAsia="lv-LV"/>
              </w:rPr>
            </w:pPr>
            <w:r>
              <w:rPr>
                <w:rFonts w:eastAsia="Courier New" w:cs="Times New Roman"/>
                <w:sz w:val="22"/>
                <w:lang w:eastAsia="lv-LV"/>
              </w:rPr>
              <w:t>67356128</w:t>
            </w:r>
          </w:p>
        </w:tc>
      </w:tr>
      <w:tr w:rsidR="008963BD" w:rsidRPr="00323081" w:rsidTr="004F5AD3">
        <w:trPr>
          <w:trHeight w:hRule="exact" w:val="384"/>
          <w:jc w:val="center"/>
        </w:trPr>
        <w:tc>
          <w:tcPr>
            <w:tcW w:w="1433" w:type="pct"/>
            <w:tcBorders>
              <w:top w:val="single" w:sz="4" w:space="0" w:color="auto"/>
              <w:left w:val="nil"/>
              <w:bottom w:val="nil"/>
              <w:right w:val="nil"/>
            </w:tcBorders>
            <w:shd w:val="clear" w:color="auto" w:fill="FFFFFF"/>
            <w:vAlign w:val="bottom"/>
          </w:tcPr>
          <w:p w:rsidR="008963BD" w:rsidRPr="00323081" w:rsidRDefault="008963BD" w:rsidP="004F5AD3">
            <w:pPr>
              <w:widowControl w:val="0"/>
              <w:jc w:val="both"/>
              <w:rPr>
                <w:rFonts w:eastAsia="Courier New" w:cs="Times New Roman"/>
                <w:sz w:val="22"/>
                <w:lang w:eastAsia="lv-LV"/>
              </w:rPr>
            </w:pPr>
            <w:r w:rsidRPr="00323081">
              <w:rPr>
                <w:rFonts w:eastAsia="Courier New" w:cs="Times New Roman"/>
                <w:sz w:val="22"/>
                <w:lang w:eastAsia="lv-LV"/>
              </w:rPr>
              <w:t>Faksa numurs:</w:t>
            </w:r>
          </w:p>
        </w:tc>
        <w:tc>
          <w:tcPr>
            <w:tcW w:w="3567" w:type="pct"/>
            <w:tcBorders>
              <w:top w:val="single" w:sz="4" w:space="0" w:color="auto"/>
              <w:left w:val="nil"/>
              <w:bottom w:val="nil"/>
              <w:right w:val="nil"/>
            </w:tcBorders>
            <w:shd w:val="clear" w:color="auto" w:fill="FFFFFF"/>
            <w:vAlign w:val="bottom"/>
          </w:tcPr>
          <w:p w:rsidR="008963BD" w:rsidRPr="00323081" w:rsidRDefault="00445D23" w:rsidP="004F5AD3">
            <w:pPr>
              <w:widowControl w:val="0"/>
              <w:jc w:val="both"/>
              <w:rPr>
                <w:rFonts w:eastAsia="Courier New" w:cs="Times New Roman"/>
                <w:sz w:val="22"/>
                <w:lang w:eastAsia="lv-LV"/>
              </w:rPr>
            </w:pPr>
            <w:r>
              <w:rPr>
                <w:rFonts w:eastAsia="Courier New" w:cs="Times New Roman"/>
                <w:sz w:val="22"/>
                <w:lang w:eastAsia="lv-LV"/>
              </w:rPr>
              <w:t>67686481</w:t>
            </w:r>
          </w:p>
        </w:tc>
      </w:tr>
      <w:tr w:rsidR="008963BD" w:rsidRPr="00323081" w:rsidTr="004F5AD3">
        <w:trPr>
          <w:trHeight w:hRule="exact" w:val="529"/>
          <w:jc w:val="center"/>
        </w:trPr>
        <w:tc>
          <w:tcPr>
            <w:tcW w:w="1433" w:type="pct"/>
            <w:tcBorders>
              <w:top w:val="single" w:sz="4" w:space="0" w:color="auto"/>
              <w:left w:val="nil"/>
              <w:bottom w:val="nil"/>
              <w:right w:val="nil"/>
            </w:tcBorders>
            <w:shd w:val="clear" w:color="auto" w:fill="FFFFFF"/>
            <w:vAlign w:val="bottom"/>
          </w:tcPr>
          <w:p w:rsidR="008963BD" w:rsidRPr="00323081" w:rsidRDefault="008963BD" w:rsidP="004F5AD3">
            <w:pPr>
              <w:widowControl w:val="0"/>
              <w:jc w:val="both"/>
              <w:rPr>
                <w:rFonts w:eastAsia="Courier New" w:cs="Times New Roman"/>
                <w:sz w:val="22"/>
                <w:shd w:val="clear" w:color="auto" w:fill="FFFFFF"/>
                <w:lang w:eastAsia="lv-LV"/>
              </w:rPr>
            </w:pPr>
            <w:r w:rsidRPr="00323081">
              <w:rPr>
                <w:rFonts w:eastAsia="Courier New" w:cs="Times New Roman"/>
                <w:sz w:val="22"/>
                <w:lang w:eastAsia="lv-LV"/>
              </w:rPr>
              <w:t>e-pasts:</w:t>
            </w:r>
          </w:p>
        </w:tc>
        <w:tc>
          <w:tcPr>
            <w:tcW w:w="3567" w:type="pct"/>
            <w:tcBorders>
              <w:top w:val="single" w:sz="4" w:space="0" w:color="auto"/>
              <w:left w:val="nil"/>
              <w:bottom w:val="nil"/>
              <w:right w:val="nil"/>
            </w:tcBorders>
            <w:shd w:val="clear" w:color="auto" w:fill="FFFFFF"/>
            <w:vAlign w:val="bottom"/>
          </w:tcPr>
          <w:p w:rsidR="008963BD" w:rsidRPr="00323081" w:rsidRDefault="00AE7FF2" w:rsidP="004F5AD3">
            <w:pPr>
              <w:widowControl w:val="0"/>
              <w:jc w:val="both"/>
              <w:rPr>
                <w:rFonts w:eastAsia="Courier New" w:cs="Times New Roman"/>
                <w:sz w:val="22"/>
                <w:shd w:val="clear" w:color="auto" w:fill="FFFFFF"/>
                <w:lang w:eastAsia="lv-LV"/>
              </w:rPr>
            </w:pPr>
            <w:hyperlink r:id="rId8" w:history="1">
              <w:r w:rsidR="00445D23" w:rsidRPr="00AD13B6">
                <w:rPr>
                  <w:rStyle w:val="Hyperlink"/>
                  <w:rFonts w:eastAsia="Courier New" w:cs="Times New Roman"/>
                  <w:sz w:val="22"/>
                  <w:shd w:val="clear" w:color="auto" w:fill="FFFFFF"/>
                  <w:lang w:eastAsia="lv-LV"/>
                </w:rPr>
                <w:t>atd@atd.lv</w:t>
              </w:r>
            </w:hyperlink>
            <w:r w:rsidR="00445D23">
              <w:rPr>
                <w:rFonts w:eastAsia="Courier New" w:cs="Times New Roman"/>
                <w:color w:val="0000FF"/>
                <w:sz w:val="22"/>
                <w:u w:val="single"/>
                <w:shd w:val="clear" w:color="auto" w:fill="FFFFFF"/>
                <w:lang w:eastAsia="lv-LV"/>
              </w:rPr>
              <w:t xml:space="preserve"> </w:t>
            </w:r>
          </w:p>
        </w:tc>
      </w:tr>
      <w:tr w:rsidR="008963BD" w:rsidRPr="00323081" w:rsidTr="004F5AD3">
        <w:trPr>
          <w:trHeight w:hRule="exact" w:val="80"/>
          <w:jc w:val="center"/>
        </w:trPr>
        <w:tc>
          <w:tcPr>
            <w:tcW w:w="1433" w:type="pct"/>
            <w:shd w:val="clear" w:color="auto" w:fill="FFFFFF"/>
          </w:tcPr>
          <w:p w:rsidR="008963BD" w:rsidRPr="00323081" w:rsidRDefault="008963BD" w:rsidP="004F5AD3">
            <w:pPr>
              <w:widowControl w:val="0"/>
              <w:jc w:val="both"/>
              <w:rPr>
                <w:rFonts w:eastAsia="Courier New" w:cs="Times New Roman"/>
                <w:sz w:val="22"/>
                <w:lang w:eastAsia="lv-LV"/>
              </w:rPr>
            </w:pPr>
          </w:p>
        </w:tc>
        <w:tc>
          <w:tcPr>
            <w:tcW w:w="3567" w:type="pct"/>
            <w:shd w:val="clear" w:color="auto" w:fill="FFFFFF"/>
          </w:tcPr>
          <w:p w:rsidR="008963BD" w:rsidRPr="00323081" w:rsidRDefault="008963BD" w:rsidP="004F5AD3">
            <w:pPr>
              <w:widowControl w:val="0"/>
              <w:jc w:val="both"/>
              <w:rPr>
                <w:rFonts w:eastAsia="Courier New" w:cs="Times New Roman"/>
                <w:sz w:val="22"/>
                <w:lang w:eastAsia="lv-LV"/>
              </w:rPr>
            </w:pPr>
          </w:p>
        </w:tc>
      </w:tr>
      <w:tr w:rsidR="008963BD" w:rsidRPr="00323081" w:rsidTr="004F5AD3">
        <w:trPr>
          <w:trHeight w:hRule="exact" w:val="147"/>
          <w:jc w:val="center"/>
        </w:trPr>
        <w:tc>
          <w:tcPr>
            <w:tcW w:w="1433" w:type="pct"/>
            <w:tcBorders>
              <w:top w:val="single" w:sz="4" w:space="0" w:color="auto"/>
              <w:left w:val="nil"/>
              <w:bottom w:val="nil"/>
              <w:right w:val="nil"/>
            </w:tcBorders>
            <w:shd w:val="clear" w:color="auto" w:fill="FFFFFF"/>
          </w:tcPr>
          <w:p w:rsidR="008963BD" w:rsidRPr="00323081" w:rsidRDefault="008963BD" w:rsidP="004F5AD3">
            <w:pPr>
              <w:widowControl w:val="0"/>
              <w:ind w:left="160"/>
              <w:jc w:val="both"/>
              <w:rPr>
                <w:rFonts w:eastAsia="Times New Roman" w:cs="Times New Roman"/>
                <w:sz w:val="22"/>
                <w:lang w:eastAsia="lv-LV"/>
              </w:rPr>
            </w:pPr>
          </w:p>
        </w:tc>
        <w:tc>
          <w:tcPr>
            <w:tcW w:w="3567" w:type="pct"/>
            <w:tcBorders>
              <w:top w:val="single" w:sz="4" w:space="0" w:color="auto"/>
              <w:left w:val="nil"/>
              <w:bottom w:val="nil"/>
              <w:right w:val="nil"/>
            </w:tcBorders>
            <w:shd w:val="clear" w:color="auto" w:fill="FFFFFF"/>
          </w:tcPr>
          <w:p w:rsidR="008963BD" w:rsidRPr="00323081" w:rsidRDefault="008963BD" w:rsidP="004F5AD3">
            <w:pPr>
              <w:widowControl w:val="0"/>
              <w:jc w:val="both"/>
              <w:rPr>
                <w:rFonts w:eastAsia="Times New Roman" w:cs="Times New Roman"/>
                <w:sz w:val="22"/>
                <w:lang w:eastAsia="lv-LV"/>
              </w:rPr>
            </w:pPr>
          </w:p>
        </w:tc>
      </w:tr>
    </w:tbl>
    <w:p w:rsidR="003618CD" w:rsidRDefault="005E108E" w:rsidP="001D2EF4">
      <w:pPr>
        <w:keepNext/>
        <w:keepLines/>
        <w:widowControl w:val="0"/>
        <w:numPr>
          <w:ilvl w:val="1"/>
          <w:numId w:val="1"/>
        </w:numPr>
        <w:tabs>
          <w:tab w:val="left" w:pos="470"/>
        </w:tabs>
        <w:jc w:val="both"/>
        <w:outlineLvl w:val="1"/>
        <w:rPr>
          <w:rFonts w:eastAsia="Courier New" w:cs="Times New Roman"/>
          <w:sz w:val="22"/>
          <w:lang w:eastAsia="lv-LV"/>
        </w:rPr>
      </w:pPr>
      <w:bookmarkStart w:id="7" w:name="_Toc450735315"/>
      <w:r w:rsidRPr="003618CD">
        <w:rPr>
          <w:rFonts w:eastAsia="Courier New" w:cs="Times New Roman"/>
          <w:b/>
          <w:sz w:val="22"/>
          <w:lang w:eastAsia="lv-LV"/>
        </w:rPr>
        <w:t>Iepirkuma komisija</w:t>
      </w:r>
      <w:r>
        <w:rPr>
          <w:rFonts w:eastAsia="Courier New" w:cs="Times New Roman"/>
          <w:b/>
          <w:sz w:val="22"/>
          <w:lang w:eastAsia="lv-LV"/>
        </w:rPr>
        <w:t xml:space="preserve"> – </w:t>
      </w:r>
      <w:r w:rsidRPr="005E108E">
        <w:rPr>
          <w:rFonts w:eastAsia="Courier New" w:cs="Times New Roman"/>
          <w:sz w:val="22"/>
          <w:lang w:eastAsia="lv-LV"/>
        </w:rPr>
        <w:t xml:space="preserve">iepirkumu </w:t>
      </w:r>
      <w:r>
        <w:rPr>
          <w:rFonts w:eastAsia="Courier New" w:cs="Times New Roman"/>
          <w:sz w:val="22"/>
          <w:lang w:eastAsia="lv-LV"/>
        </w:rPr>
        <w:t xml:space="preserve">organizē </w:t>
      </w:r>
      <w:r w:rsidR="003618CD">
        <w:rPr>
          <w:rFonts w:eastAsia="Courier New" w:cs="Times New Roman"/>
          <w:sz w:val="22"/>
          <w:lang w:eastAsia="lv-LV"/>
        </w:rPr>
        <w:t>un rīko ar Direkcijas rīkojumu apstiprināta iepirkuma komisija.</w:t>
      </w:r>
    </w:p>
    <w:p w:rsidR="005E108E" w:rsidRPr="005E108E" w:rsidRDefault="003618CD" w:rsidP="003618CD">
      <w:pPr>
        <w:keepNext/>
        <w:keepLines/>
        <w:widowControl w:val="0"/>
        <w:tabs>
          <w:tab w:val="left" w:pos="470"/>
        </w:tabs>
        <w:ind w:left="420"/>
        <w:jc w:val="both"/>
        <w:outlineLvl w:val="1"/>
        <w:rPr>
          <w:rFonts w:eastAsia="Courier New" w:cs="Times New Roman"/>
          <w:sz w:val="22"/>
          <w:lang w:eastAsia="lv-LV"/>
        </w:rPr>
      </w:pPr>
      <w:r>
        <w:rPr>
          <w:rFonts w:eastAsia="Courier New" w:cs="Times New Roman"/>
          <w:sz w:val="22"/>
          <w:lang w:eastAsia="lv-LV"/>
        </w:rPr>
        <w:t xml:space="preserve"> </w:t>
      </w:r>
    </w:p>
    <w:p w:rsidR="001D2EF4" w:rsidRPr="00272D29" w:rsidRDefault="001D2EF4" w:rsidP="001D2EF4">
      <w:pPr>
        <w:keepNext/>
        <w:keepLines/>
        <w:widowControl w:val="0"/>
        <w:numPr>
          <w:ilvl w:val="1"/>
          <w:numId w:val="1"/>
        </w:numPr>
        <w:tabs>
          <w:tab w:val="left" w:pos="470"/>
        </w:tabs>
        <w:jc w:val="both"/>
        <w:outlineLvl w:val="1"/>
        <w:rPr>
          <w:rFonts w:eastAsia="Courier New" w:cs="Times New Roman"/>
          <w:b/>
          <w:sz w:val="22"/>
          <w:lang w:eastAsia="lv-LV"/>
        </w:rPr>
      </w:pPr>
      <w:r>
        <w:rPr>
          <w:rFonts w:eastAsia="Courier New" w:cs="Times New Roman"/>
          <w:b/>
          <w:sz w:val="22"/>
          <w:lang w:eastAsia="lv-LV"/>
        </w:rPr>
        <w:t>Pretendents –</w:t>
      </w:r>
      <w:r w:rsidR="0016153C">
        <w:rPr>
          <w:rFonts w:eastAsia="Courier New" w:cs="Times New Roman"/>
          <w:b/>
          <w:sz w:val="22"/>
          <w:lang w:eastAsia="lv-LV"/>
        </w:rPr>
        <w:t xml:space="preserve"> </w:t>
      </w:r>
      <w:r w:rsidR="00FF34EE">
        <w:rPr>
          <w:rFonts w:eastAsia="Courier New" w:cs="Times New Roman"/>
          <w:sz w:val="22"/>
          <w:lang w:eastAsia="lv-LV"/>
        </w:rPr>
        <w:t>piegādātājs</w:t>
      </w:r>
      <w:r>
        <w:rPr>
          <w:rFonts w:eastAsia="Courier New" w:cs="Times New Roman"/>
          <w:sz w:val="22"/>
          <w:lang w:eastAsia="lv-LV"/>
        </w:rPr>
        <w:t xml:space="preserve">, </w:t>
      </w:r>
      <w:r w:rsidR="00FF34EE">
        <w:rPr>
          <w:rFonts w:eastAsia="Courier New" w:cs="Times New Roman"/>
          <w:sz w:val="22"/>
          <w:lang w:eastAsia="lv-LV"/>
        </w:rPr>
        <w:t>piegādātāju</w:t>
      </w:r>
      <w:r>
        <w:rPr>
          <w:rFonts w:eastAsia="Courier New" w:cs="Times New Roman"/>
          <w:sz w:val="22"/>
          <w:lang w:eastAsia="lv-LV"/>
        </w:rPr>
        <w:t xml:space="preserve"> apvienība jebkādā to kombinācijā, kura ir iesniegusi piedāvājumu saskaņā Atklāta konkursa nolikumā norādītajām Pasūtītāja prasībām Elektronisko iepirkumu sistēmā (turpmāk – EIS) e-konkursa apakšsistēmā.  </w:t>
      </w:r>
    </w:p>
    <w:p w:rsidR="00272D29" w:rsidRPr="00863056" w:rsidRDefault="00272D29" w:rsidP="00272D29">
      <w:pPr>
        <w:keepNext/>
        <w:keepLines/>
        <w:widowControl w:val="0"/>
        <w:tabs>
          <w:tab w:val="left" w:pos="470"/>
        </w:tabs>
        <w:ind w:left="420"/>
        <w:jc w:val="both"/>
        <w:outlineLvl w:val="1"/>
        <w:rPr>
          <w:rFonts w:eastAsia="Courier New" w:cs="Times New Roman"/>
          <w:b/>
          <w:sz w:val="22"/>
          <w:lang w:eastAsia="lv-LV"/>
        </w:rPr>
      </w:pPr>
    </w:p>
    <w:p w:rsidR="00863056" w:rsidRDefault="00863056" w:rsidP="001D2EF4">
      <w:pPr>
        <w:keepNext/>
        <w:keepLines/>
        <w:widowControl w:val="0"/>
        <w:numPr>
          <w:ilvl w:val="1"/>
          <w:numId w:val="1"/>
        </w:numPr>
        <w:tabs>
          <w:tab w:val="left" w:pos="470"/>
        </w:tabs>
        <w:jc w:val="both"/>
        <w:outlineLvl w:val="1"/>
        <w:rPr>
          <w:rFonts w:eastAsia="Courier New" w:cs="Times New Roman"/>
          <w:b/>
          <w:sz w:val="22"/>
          <w:lang w:eastAsia="lv-LV"/>
        </w:rPr>
      </w:pPr>
      <w:r>
        <w:rPr>
          <w:rFonts w:eastAsia="Courier New" w:cs="Times New Roman"/>
          <w:b/>
          <w:sz w:val="22"/>
          <w:lang w:eastAsia="lv-LV"/>
        </w:rPr>
        <w:t>Iepirkuma priekšmets:</w:t>
      </w:r>
    </w:p>
    <w:p w:rsidR="00863056" w:rsidRPr="00C3634A" w:rsidRDefault="00272D29" w:rsidP="00863056">
      <w:pPr>
        <w:widowControl w:val="0"/>
        <w:numPr>
          <w:ilvl w:val="2"/>
          <w:numId w:val="1"/>
        </w:numPr>
        <w:jc w:val="both"/>
        <w:rPr>
          <w:rFonts w:eastAsia="Courier New" w:cs="Times New Roman"/>
          <w:sz w:val="22"/>
          <w:lang w:eastAsia="lv-LV"/>
        </w:rPr>
      </w:pPr>
      <w:r>
        <w:rPr>
          <w:rFonts w:eastAsia="Courier New" w:cs="Times New Roman"/>
          <w:sz w:val="22"/>
          <w:lang w:eastAsia="lv-LV"/>
        </w:rPr>
        <w:t>D</w:t>
      </w:r>
      <w:r w:rsidR="00863056" w:rsidRPr="00C3634A">
        <w:rPr>
          <w:rFonts w:eastAsia="Courier New" w:cs="Times New Roman"/>
          <w:sz w:val="22"/>
          <w:lang w:eastAsia="lv-LV"/>
        </w:rPr>
        <w:t>egvielas iegāde Valsts SIA “Autotransporta direkcija” vajadzībām, saskaņā ar N</w:t>
      </w:r>
      <w:r w:rsidR="00863056" w:rsidRPr="00C3634A">
        <w:rPr>
          <w:rFonts w:eastAsia="Calibri" w:cs="Times New Roman"/>
          <w:sz w:val="22"/>
          <w:bdr w:val="none" w:sz="0" w:space="0" w:color="auto" w:frame="1"/>
        </w:rPr>
        <w:t xml:space="preserve">olikuma </w:t>
      </w:r>
      <w:r w:rsidR="00E36DE6">
        <w:rPr>
          <w:rFonts w:eastAsia="Calibri" w:cs="Times New Roman"/>
          <w:sz w:val="22"/>
          <w:lang w:eastAsia="lv-LV"/>
        </w:rPr>
        <w:t>2</w:t>
      </w:r>
      <w:r w:rsidR="00863056" w:rsidRPr="00C3634A">
        <w:rPr>
          <w:rFonts w:eastAsia="Calibri" w:cs="Times New Roman"/>
          <w:sz w:val="22"/>
          <w:lang w:eastAsia="lv-LV"/>
        </w:rPr>
        <w:t xml:space="preserve">.pielikumu (Tehniskā specifikācija) </w:t>
      </w:r>
    </w:p>
    <w:p w:rsidR="00863056" w:rsidRPr="00C3634A" w:rsidRDefault="00863056" w:rsidP="00863056">
      <w:pPr>
        <w:widowControl w:val="0"/>
        <w:numPr>
          <w:ilvl w:val="2"/>
          <w:numId w:val="1"/>
        </w:numPr>
        <w:jc w:val="both"/>
        <w:rPr>
          <w:rFonts w:eastAsia="Courier New" w:cs="Times New Roman"/>
          <w:sz w:val="22"/>
          <w:lang w:eastAsia="lv-LV"/>
        </w:rPr>
      </w:pPr>
      <w:r w:rsidRPr="00C3634A">
        <w:rPr>
          <w:rFonts w:eastAsia="Courier New" w:cs="Times New Roman"/>
          <w:sz w:val="22"/>
          <w:lang w:eastAsia="lv-LV"/>
        </w:rPr>
        <w:t>Iepirkuma priekšmeta CPV kods -09000000-3</w:t>
      </w:r>
    </w:p>
    <w:p w:rsidR="00863056" w:rsidRDefault="00863056" w:rsidP="00863056">
      <w:pPr>
        <w:widowControl w:val="0"/>
        <w:numPr>
          <w:ilvl w:val="2"/>
          <w:numId w:val="1"/>
        </w:numPr>
        <w:jc w:val="both"/>
        <w:rPr>
          <w:rFonts w:eastAsia="Courier New" w:cs="Times New Roman"/>
          <w:sz w:val="22"/>
          <w:lang w:eastAsia="lv-LV"/>
        </w:rPr>
      </w:pPr>
      <w:r w:rsidRPr="00323081">
        <w:rPr>
          <w:rFonts w:eastAsia="Courier New" w:cs="Times New Roman"/>
          <w:sz w:val="22"/>
          <w:lang w:eastAsia="lv-LV"/>
        </w:rPr>
        <w:t>Pretendents nevar iesniegt piedāvājuma variantus.</w:t>
      </w:r>
    </w:p>
    <w:p w:rsidR="00863056" w:rsidRDefault="00863056" w:rsidP="00863056">
      <w:pPr>
        <w:widowControl w:val="0"/>
        <w:numPr>
          <w:ilvl w:val="2"/>
          <w:numId w:val="1"/>
        </w:numPr>
        <w:jc w:val="both"/>
        <w:rPr>
          <w:rFonts w:eastAsia="Courier New" w:cs="Times New Roman"/>
          <w:sz w:val="22"/>
          <w:lang w:eastAsia="lv-LV"/>
        </w:rPr>
      </w:pPr>
      <w:r>
        <w:rPr>
          <w:rFonts w:eastAsia="Courier New" w:cs="Times New Roman"/>
          <w:sz w:val="22"/>
          <w:lang w:eastAsia="lv-LV"/>
        </w:rPr>
        <w:t>Pasūtītājam ir tiesības iegādāties degvielu vajadzīgā apjomā pa veidiem, neizmantojot visu plānoto iepirkuma apjomu.</w:t>
      </w:r>
    </w:p>
    <w:p w:rsidR="00272D29" w:rsidRDefault="00272D29" w:rsidP="00272D29">
      <w:pPr>
        <w:widowControl w:val="0"/>
        <w:ind w:left="720"/>
        <w:jc w:val="both"/>
        <w:rPr>
          <w:rFonts w:eastAsia="Courier New" w:cs="Times New Roman"/>
          <w:sz w:val="22"/>
          <w:lang w:eastAsia="lv-LV"/>
        </w:rPr>
      </w:pPr>
    </w:p>
    <w:p w:rsidR="00272D29" w:rsidRDefault="00272D29" w:rsidP="00272D29">
      <w:pPr>
        <w:pStyle w:val="ListParagraph"/>
        <w:widowControl w:val="0"/>
        <w:numPr>
          <w:ilvl w:val="1"/>
          <w:numId w:val="1"/>
        </w:numPr>
        <w:jc w:val="both"/>
        <w:rPr>
          <w:rFonts w:eastAsia="Courier New" w:cs="Times New Roman"/>
          <w:b/>
          <w:sz w:val="22"/>
          <w:lang w:eastAsia="lv-LV"/>
        </w:rPr>
      </w:pPr>
      <w:r w:rsidRPr="00272D29">
        <w:rPr>
          <w:rFonts w:eastAsia="Courier New" w:cs="Times New Roman"/>
          <w:b/>
          <w:sz w:val="22"/>
          <w:lang w:eastAsia="lv-LV"/>
        </w:rPr>
        <w:t>Iepirkuma līguma izpildes laiks un vieta:</w:t>
      </w:r>
    </w:p>
    <w:p w:rsidR="00272D29" w:rsidRPr="00323081" w:rsidRDefault="00272D29" w:rsidP="00272D29">
      <w:pPr>
        <w:widowControl w:val="0"/>
        <w:numPr>
          <w:ilvl w:val="2"/>
          <w:numId w:val="1"/>
        </w:numPr>
        <w:jc w:val="both"/>
        <w:rPr>
          <w:rFonts w:eastAsia="Courier New" w:cs="Times New Roman"/>
          <w:sz w:val="22"/>
          <w:lang w:eastAsia="lv-LV"/>
        </w:rPr>
      </w:pPr>
      <w:r w:rsidRPr="00323081">
        <w:rPr>
          <w:rFonts w:eastAsia="Courier New" w:cs="Times New Roman"/>
          <w:sz w:val="22"/>
          <w:lang w:eastAsia="lv-LV"/>
        </w:rPr>
        <w:t xml:space="preserve">Iepirkuma līguma izpildes laiks: </w:t>
      </w:r>
      <w:r>
        <w:rPr>
          <w:rFonts w:eastAsia="Courier New" w:cs="Times New Roman"/>
          <w:sz w:val="22"/>
          <w:lang w:eastAsia="lv-LV"/>
        </w:rPr>
        <w:t>24</w:t>
      </w:r>
      <w:r w:rsidRPr="00323081">
        <w:rPr>
          <w:rFonts w:eastAsia="Courier New" w:cs="Times New Roman"/>
          <w:sz w:val="22"/>
          <w:lang w:eastAsia="lv-LV"/>
        </w:rPr>
        <w:t xml:space="preserve"> (</w:t>
      </w:r>
      <w:r>
        <w:rPr>
          <w:rFonts w:eastAsia="Courier New" w:cs="Times New Roman"/>
          <w:sz w:val="22"/>
          <w:lang w:eastAsia="lv-LV"/>
        </w:rPr>
        <w:t>divdesmit četri)</w:t>
      </w:r>
      <w:r w:rsidRPr="00323081">
        <w:rPr>
          <w:rFonts w:eastAsia="Courier New" w:cs="Times New Roman"/>
          <w:sz w:val="22"/>
          <w:lang w:eastAsia="lv-LV"/>
        </w:rPr>
        <w:t xml:space="preserve"> mēneši, skaitot no iepirkuma līguma noslēgšanas dienas.</w:t>
      </w:r>
    </w:p>
    <w:p w:rsidR="00863056" w:rsidRPr="00272D29" w:rsidRDefault="00272D29" w:rsidP="00272D29">
      <w:pPr>
        <w:widowControl w:val="0"/>
        <w:numPr>
          <w:ilvl w:val="2"/>
          <w:numId w:val="1"/>
        </w:numPr>
        <w:jc w:val="both"/>
        <w:rPr>
          <w:rFonts w:eastAsia="Courier New" w:cs="Times New Roman"/>
          <w:sz w:val="22"/>
          <w:lang w:eastAsia="lv-LV"/>
        </w:rPr>
      </w:pPr>
      <w:r w:rsidRPr="00323081">
        <w:rPr>
          <w:rFonts w:eastAsia="Courier New" w:cs="Times New Roman"/>
          <w:sz w:val="22"/>
          <w:lang w:eastAsia="lv-LV"/>
        </w:rPr>
        <w:t xml:space="preserve">Līguma izpildes vieta – </w:t>
      </w:r>
      <w:r>
        <w:rPr>
          <w:rFonts w:eastAsia="Courier New" w:cs="Times New Roman"/>
          <w:sz w:val="22"/>
          <w:lang w:eastAsia="lv-LV"/>
        </w:rPr>
        <w:t>Latvija, Lietuva, Igaunija</w:t>
      </w:r>
      <w:r w:rsidRPr="00323081">
        <w:rPr>
          <w:rFonts w:eastAsia="Courier New" w:cs="Times New Roman"/>
          <w:sz w:val="22"/>
          <w:lang w:eastAsia="lv-LV"/>
        </w:rPr>
        <w:t>.</w:t>
      </w:r>
    </w:p>
    <w:p w:rsidR="00863056" w:rsidRPr="001D2EF4" w:rsidRDefault="00863056" w:rsidP="00863056">
      <w:pPr>
        <w:keepNext/>
        <w:keepLines/>
        <w:widowControl w:val="0"/>
        <w:tabs>
          <w:tab w:val="left" w:pos="470"/>
        </w:tabs>
        <w:ind w:left="420"/>
        <w:jc w:val="both"/>
        <w:outlineLvl w:val="1"/>
        <w:rPr>
          <w:rFonts w:eastAsia="Courier New" w:cs="Times New Roman"/>
          <w:b/>
          <w:sz w:val="22"/>
          <w:lang w:eastAsia="lv-LV"/>
        </w:rPr>
      </w:pPr>
    </w:p>
    <w:p w:rsidR="006D7078" w:rsidRPr="006D7078" w:rsidRDefault="008963BD" w:rsidP="006D7078">
      <w:pPr>
        <w:keepNext/>
        <w:keepLines/>
        <w:widowControl w:val="0"/>
        <w:numPr>
          <w:ilvl w:val="1"/>
          <w:numId w:val="1"/>
        </w:numPr>
        <w:tabs>
          <w:tab w:val="left" w:pos="470"/>
        </w:tabs>
        <w:jc w:val="both"/>
        <w:outlineLvl w:val="1"/>
        <w:rPr>
          <w:rFonts w:eastAsia="Courier New" w:cs="Times New Roman"/>
          <w:b/>
          <w:sz w:val="22"/>
          <w:lang w:eastAsia="lv-LV"/>
        </w:rPr>
      </w:pPr>
      <w:r w:rsidRPr="00323081">
        <w:rPr>
          <w:rFonts w:eastAsia="Courier New" w:cs="Times New Roman"/>
          <w:b/>
          <w:sz w:val="22"/>
          <w:lang w:eastAsia="lv-LV"/>
        </w:rPr>
        <w:t>Informācijas apmaiņas kārtība</w:t>
      </w:r>
      <w:bookmarkEnd w:id="7"/>
      <w:r w:rsidR="00F114DD">
        <w:rPr>
          <w:rFonts w:eastAsia="Courier New" w:cs="Times New Roman"/>
          <w:b/>
          <w:sz w:val="22"/>
          <w:lang w:eastAsia="lv-LV"/>
        </w:rPr>
        <w:t>:</w:t>
      </w:r>
    </w:p>
    <w:p w:rsidR="000C15EB" w:rsidRPr="00270FFB" w:rsidRDefault="000C15EB" w:rsidP="008963BD">
      <w:pPr>
        <w:widowControl w:val="0"/>
        <w:numPr>
          <w:ilvl w:val="2"/>
          <w:numId w:val="1"/>
        </w:numPr>
        <w:contextualSpacing/>
        <w:jc w:val="both"/>
        <w:rPr>
          <w:rFonts w:eastAsia="Courier New" w:cs="Times New Roman"/>
          <w:sz w:val="22"/>
          <w:lang w:eastAsia="lv-LV"/>
        </w:rPr>
      </w:pPr>
      <w:r w:rsidRPr="00270FFB">
        <w:rPr>
          <w:rFonts w:eastAsia="Courier New" w:cs="Times New Roman"/>
          <w:sz w:val="22"/>
          <w:lang w:eastAsia="lv-LV"/>
        </w:rPr>
        <w:t xml:space="preserve">Piegādātājs ar iepirkuma procedūras aktuālo informāciju, t.sk. nolikumu, tā pielikumiem, nolikuma grozījumiem, atbildēm uz ieinteresēto piegādātāju jautājumiem var iepazīties un lejuplādēt pircēja profilā: Direkcijas tīmekļvietnē </w:t>
      </w:r>
      <w:hyperlink r:id="rId9" w:history="1">
        <w:r w:rsidRPr="00270FFB">
          <w:rPr>
            <w:rStyle w:val="Hyperlink"/>
            <w:rFonts w:eastAsia="Courier New" w:cs="Times New Roman"/>
            <w:sz w:val="22"/>
            <w:lang w:eastAsia="lv-LV"/>
          </w:rPr>
          <w:t>www.atd.lv</w:t>
        </w:r>
      </w:hyperlink>
      <w:r w:rsidRPr="00270FFB">
        <w:rPr>
          <w:rFonts w:eastAsia="Courier New" w:cs="Times New Roman"/>
          <w:sz w:val="22"/>
          <w:lang w:eastAsia="lv-LV"/>
        </w:rPr>
        <w:t xml:space="preserve"> sadaļā “Iepirkumi”</w:t>
      </w:r>
      <w:r w:rsidR="00E73E1D" w:rsidRPr="00270FFB">
        <w:rPr>
          <w:rFonts w:eastAsia="Courier New" w:cs="Times New Roman"/>
          <w:sz w:val="22"/>
          <w:lang w:eastAsia="lv-LV"/>
        </w:rPr>
        <w:t xml:space="preserve"> un EIS e-konkursa apakšsistēmā šā konkursa sadaļā.</w:t>
      </w:r>
    </w:p>
    <w:p w:rsidR="008963BD" w:rsidRPr="00270FFB" w:rsidRDefault="00674DC2" w:rsidP="008963BD">
      <w:pPr>
        <w:widowControl w:val="0"/>
        <w:numPr>
          <w:ilvl w:val="2"/>
          <w:numId w:val="1"/>
        </w:numPr>
        <w:contextualSpacing/>
        <w:jc w:val="both"/>
        <w:rPr>
          <w:rFonts w:eastAsia="Courier New" w:cs="Times New Roman"/>
          <w:sz w:val="22"/>
          <w:lang w:eastAsia="lv-LV"/>
        </w:rPr>
      </w:pPr>
      <w:r w:rsidRPr="00270FFB">
        <w:rPr>
          <w:rFonts w:eastAsia="Courier New" w:cs="Times New Roman"/>
          <w:sz w:val="22"/>
          <w:lang w:eastAsia="lv-LV"/>
        </w:rPr>
        <w:lastRenderedPageBreak/>
        <w:t xml:space="preserve">Papildus informācijas pieprasījumi ir jāiesniedz EIS e-konkursa apakšsistēmā </w:t>
      </w:r>
      <w:r w:rsidR="00E73E1D" w:rsidRPr="00270FFB">
        <w:rPr>
          <w:rFonts w:eastAsia="Courier New" w:cs="Times New Roman"/>
          <w:sz w:val="22"/>
          <w:lang w:eastAsia="lv-LV"/>
        </w:rPr>
        <w:t xml:space="preserve">šā konkursa sadaļā </w:t>
      </w:r>
      <w:r w:rsidRPr="00270FFB">
        <w:rPr>
          <w:rFonts w:eastAsia="Courier New" w:cs="Times New Roman"/>
          <w:sz w:val="22"/>
          <w:lang w:eastAsia="lv-LV"/>
        </w:rPr>
        <w:t xml:space="preserve">vai uz e-pastu </w:t>
      </w:r>
      <w:hyperlink r:id="rId10" w:history="1">
        <w:r w:rsidRPr="00270FFB">
          <w:rPr>
            <w:rStyle w:val="Hyperlink"/>
            <w:rFonts w:eastAsia="Courier New" w:cs="Times New Roman"/>
            <w:sz w:val="22"/>
            <w:lang w:eastAsia="lv-LV"/>
          </w:rPr>
          <w:t>atd@atd.lv</w:t>
        </w:r>
      </w:hyperlink>
      <w:r w:rsidRPr="00270FFB">
        <w:rPr>
          <w:rFonts w:eastAsia="Courier New" w:cs="Times New Roman"/>
          <w:sz w:val="22"/>
          <w:lang w:eastAsia="lv-LV"/>
        </w:rPr>
        <w:t>.</w:t>
      </w:r>
    </w:p>
    <w:p w:rsidR="00674DC2" w:rsidRPr="00270FFB" w:rsidRDefault="00674DC2" w:rsidP="008963BD">
      <w:pPr>
        <w:widowControl w:val="0"/>
        <w:numPr>
          <w:ilvl w:val="2"/>
          <w:numId w:val="1"/>
        </w:numPr>
        <w:contextualSpacing/>
        <w:jc w:val="both"/>
        <w:rPr>
          <w:rFonts w:eastAsia="Courier New" w:cs="Times New Roman"/>
          <w:sz w:val="22"/>
          <w:lang w:eastAsia="lv-LV"/>
        </w:rPr>
      </w:pPr>
      <w:r w:rsidRPr="00270FFB">
        <w:rPr>
          <w:rFonts w:eastAsia="Courier New" w:cs="Times New Roman"/>
          <w:sz w:val="22"/>
          <w:lang w:eastAsia="lv-LV"/>
        </w:rPr>
        <w:t xml:space="preserve">Ja ieinteresētais piegādātājs ir laikus pieprasījis papildu informāciju, komisija to sniedz piecu darba dienu laikā, bet ne vēlāk kā sešas dienas pirms piedāvājuma iesniegšanas termiņa beigām. Komisijas sagatavotā papildus informācija tiks ievietota EIS e-konkursu apakšsistēmā </w:t>
      </w:r>
      <w:r w:rsidR="00087A5E" w:rsidRPr="00270FFB">
        <w:rPr>
          <w:rFonts w:eastAsia="Courier New" w:cs="Times New Roman"/>
          <w:sz w:val="22"/>
          <w:lang w:eastAsia="lv-LV"/>
        </w:rPr>
        <w:t xml:space="preserve">šā konkursa sadaļā, Direkcijas tīmekļvietnē </w:t>
      </w:r>
      <w:hyperlink r:id="rId11" w:history="1">
        <w:r w:rsidR="00087A5E" w:rsidRPr="00270FFB">
          <w:rPr>
            <w:rStyle w:val="Hyperlink"/>
            <w:rFonts w:eastAsia="Courier New" w:cs="Times New Roman"/>
            <w:sz w:val="22"/>
            <w:lang w:eastAsia="lv-LV"/>
          </w:rPr>
          <w:t>www.atd.lv</w:t>
        </w:r>
      </w:hyperlink>
      <w:r w:rsidR="00087A5E" w:rsidRPr="00270FFB">
        <w:rPr>
          <w:rFonts w:eastAsia="Courier New" w:cs="Times New Roman"/>
          <w:sz w:val="22"/>
          <w:lang w:eastAsia="lv-LV"/>
        </w:rPr>
        <w:t xml:space="preserve"> sadaļā “Iepirkumi”</w:t>
      </w:r>
      <w:r w:rsidRPr="00270FFB">
        <w:rPr>
          <w:rFonts w:eastAsia="Courier New" w:cs="Times New Roman"/>
          <w:sz w:val="22"/>
          <w:lang w:eastAsia="lv-LV"/>
        </w:rPr>
        <w:t>, kā arī</w:t>
      </w:r>
      <w:r w:rsidR="00087A5E" w:rsidRPr="00270FFB">
        <w:rPr>
          <w:rFonts w:eastAsia="Courier New" w:cs="Times New Roman"/>
          <w:sz w:val="22"/>
          <w:lang w:eastAsia="lv-LV"/>
        </w:rPr>
        <w:t xml:space="preserve"> informācija tiks</w:t>
      </w:r>
      <w:r w:rsidRPr="00270FFB">
        <w:rPr>
          <w:rFonts w:eastAsia="Courier New" w:cs="Times New Roman"/>
          <w:sz w:val="22"/>
          <w:lang w:eastAsia="lv-LV"/>
        </w:rPr>
        <w:t xml:space="preserve"> nosūtīta piegādātājam, kurš ir iesniedzis informācijas pieprasījumu.</w:t>
      </w:r>
    </w:p>
    <w:p w:rsidR="008963BD" w:rsidRPr="00270FFB" w:rsidRDefault="008963BD" w:rsidP="008963BD">
      <w:pPr>
        <w:widowControl w:val="0"/>
        <w:numPr>
          <w:ilvl w:val="2"/>
          <w:numId w:val="1"/>
        </w:numPr>
        <w:ind w:left="709" w:hanging="709"/>
        <w:contextualSpacing/>
        <w:jc w:val="both"/>
        <w:rPr>
          <w:rFonts w:eastAsia="Courier New" w:cs="Times New Roman"/>
          <w:sz w:val="22"/>
          <w:lang w:eastAsia="lv-LV"/>
        </w:rPr>
      </w:pPr>
      <w:r w:rsidRPr="00270FFB">
        <w:rPr>
          <w:rFonts w:eastAsia="Courier New" w:cs="Times New Roman"/>
          <w:sz w:val="22"/>
          <w:lang w:eastAsia="lv-LV"/>
        </w:rPr>
        <w:t>Pretendents uzņemas atbildību sekot līdzi iepirkuma komisijas sniegtajai papildu informācijai, kas tiek publicēta Pasūtītāja pircēja profilā</w:t>
      </w:r>
      <w:r w:rsidR="008F715A" w:rsidRPr="00270FFB">
        <w:rPr>
          <w:rFonts w:eastAsia="Courier New" w:cs="Times New Roman"/>
          <w:sz w:val="22"/>
          <w:lang w:eastAsia="lv-LV"/>
        </w:rPr>
        <w:t>.</w:t>
      </w:r>
      <w:r w:rsidRPr="00270FFB">
        <w:rPr>
          <w:rFonts w:eastAsia="Courier New" w:cs="Times New Roman"/>
          <w:sz w:val="22"/>
          <w:lang w:eastAsia="lv-LV"/>
        </w:rPr>
        <w:t xml:space="preserve"> </w:t>
      </w:r>
    </w:p>
    <w:p w:rsidR="00CC3055" w:rsidRPr="00270FFB" w:rsidRDefault="00CC3055" w:rsidP="00CC3055">
      <w:pPr>
        <w:widowControl w:val="0"/>
        <w:ind w:left="709"/>
        <w:contextualSpacing/>
        <w:jc w:val="both"/>
        <w:rPr>
          <w:rFonts w:eastAsia="Courier New" w:cs="Times New Roman"/>
          <w:sz w:val="22"/>
          <w:lang w:eastAsia="lv-LV"/>
        </w:rPr>
      </w:pPr>
    </w:p>
    <w:p w:rsidR="008963BD" w:rsidRPr="00270FFB" w:rsidRDefault="00546052" w:rsidP="008963BD">
      <w:pPr>
        <w:keepNext/>
        <w:keepLines/>
        <w:widowControl w:val="0"/>
        <w:numPr>
          <w:ilvl w:val="1"/>
          <w:numId w:val="1"/>
        </w:numPr>
        <w:tabs>
          <w:tab w:val="left" w:pos="470"/>
        </w:tabs>
        <w:jc w:val="both"/>
        <w:outlineLvl w:val="1"/>
        <w:rPr>
          <w:rFonts w:eastAsia="Courier New" w:cs="Times New Roman"/>
          <w:b/>
          <w:sz w:val="22"/>
          <w:lang w:eastAsia="lv-LV"/>
        </w:rPr>
      </w:pPr>
      <w:bookmarkStart w:id="8" w:name="_Toc450735318"/>
      <w:r w:rsidRPr="00270FFB">
        <w:rPr>
          <w:rFonts w:eastAsia="Courier New" w:cs="Times New Roman"/>
          <w:b/>
          <w:sz w:val="22"/>
          <w:lang w:eastAsia="lv-LV"/>
        </w:rPr>
        <w:t>P</w:t>
      </w:r>
      <w:r w:rsidR="008963BD" w:rsidRPr="00270FFB">
        <w:rPr>
          <w:rFonts w:eastAsia="Courier New" w:cs="Times New Roman"/>
          <w:b/>
          <w:sz w:val="22"/>
          <w:lang w:eastAsia="lv-LV"/>
        </w:rPr>
        <w:t>iedāvājuma iesniegšana</w:t>
      </w:r>
      <w:bookmarkEnd w:id="8"/>
      <w:r w:rsidRPr="00270FFB">
        <w:rPr>
          <w:rFonts w:eastAsia="Courier New" w:cs="Times New Roman"/>
          <w:b/>
          <w:sz w:val="22"/>
          <w:lang w:eastAsia="lv-LV"/>
        </w:rPr>
        <w:t xml:space="preserve"> un atvēršana, datums, laiks un kārtība:</w:t>
      </w:r>
    </w:p>
    <w:p w:rsidR="008963BD" w:rsidRPr="00270FFB" w:rsidRDefault="008963BD" w:rsidP="008963BD">
      <w:pPr>
        <w:widowControl w:val="0"/>
        <w:numPr>
          <w:ilvl w:val="2"/>
          <w:numId w:val="1"/>
        </w:numPr>
        <w:contextualSpacing/>
        <w:jc w:val="both"/>
        <w:rPr>
          <w:rFonts w:eastAsia="Calibri" w:cs="Times New Roman"/>
          <w:sz w:val="22"/>
        </w:rPr>
      </w:pPr>
      <w:r w:rsidRPr="00270FFB">
        <w:rPr>
          <w:rFonts w:eastAsia="Courier New" w:cs="Times New Roman"/>
          <w:sz w:val="22"/>
          <w:lang w:eastAsia="lv-LV"/>
        </w:rPr>
        <w:t>Piedāvājums konkursam jāiesniedz līdz 201</w:t>
      </w:r>
      <w:r w:rsidR="001A06C9">
        <w:rPr>
          <w:rFonts w:eastAsia="Courier New" w:cs="Times New Roman"/>
          <w:sz w:val="22"/>
          <w:lang w:eastAsia="lv-LV"/>
        </w:rPr>
        <w:t>9</w:t>
      </w:r>
      <w:r w:rsidRPr="00270FFB">
        <w:rPr>
          <w:rFonts w:eastAsia="Courier New" w:cs="Times New Roman"/>
          <w:sz w:val="22"/>
          <w:lang w:eastAsia="lv-LV"/>
        </w:rPr>
        <w:t xml:space="preserve">.gada </w:t>
      </w:r>
      <w:r w:rsidR="001A06C9">
        <w:rPr>
          <w:rFonts w:eastAsia="Courier New" w:cs="Times New Roman"/>
          <w:sz w:val="22"/>
          <w:lang w:eastAsia="lv-LV"/>
        </w:rPr>
        <w:t>4</w:t>
      </w:r>
      <w:r w:rsidRPr="00270FFB">
        <w:rPr>
          <w:rFonts w:eastAsia="Courier New" w:cs="Times New Roman"/>
          <w:sz w:val="22"/>
          <w:lang w:eastAsia="lv-LV"/>
        </w:rPr>
        <w:t>.</w:t>
      </w:r>
      <w:r w:rsidR="001A06C9">
        <w:rPr>
          <w:rFonts w:eastAsia="Courier New" w:cs="Times New Roman"/>
          <w:sz w:val="22"/>
          <w:lang w:eastAsia="lv-LV"/>
        </w:rPr>
        <w:t>janvāra</w:t>
      </w:r>
      <w:r w:rsidRPr="00270FFB">
        <w:rPr>
          <w:rFonts w:eastAsia="Courier New" w:cs="Times New Roman"/>
          <w:sz w:val="22"/>
          <w:lang w:eastAsia="lv-LV"/>
        </w:rPr>
        <w:t xml:space="preserve"> plkst.11:00 elektroniski </w:t>
      </w:r>
      <w:r w:rsidR="00FA7796" w:rsidRPr="00270FFB">
        <w:rPr>
          <w:rFonts w:eastAsia="Courier New" w:cs="Times New Roman"/>
          <w:sz w:val="22"/>
          <w:lang w:eastAsia="lv-LV"/>
        </w:rPr>
        <w:t xml:space="preserve">EIS e-konkursa apakšsistēmā </w:t>
      </w:r>
      <w:r w:rsidR="00073D23" w:rsidRPr="00270FFB">
        <w:rPr>
          <w:rFonts w:eastAsia="Courier New" w:cs="Times New Roman"/>
          <w:sz w:val="22"/>
          <w:lang w:eastAsia="lv-LV"/>
        </w:rPr>
        <w:t>Pasūtītāja iepirkuma profilā.</w:t>
      </w:r>
    </w:p>
    <w:p w:rsidR="008963BD" w:rsidRPr="00270FFB" w:rsidRDefault="008963BD" w:rsidP="008963BD">
      <w:pPr>
        <w:numPr>
          <w:ilvl w:val="2"/>
          <w:numId w:val="1"/>
        </w:numPr>
        <w:contextualSpacing/>
        <w:jc w:val="both"/>
        <w:rPr>
          <w:rFonts w:eastAsia="Calibri" w:cs="Times New Roman"/>
          <w:sz w:val="22"/>
        </w:rPr>
      </w:pPr>
      <w:r w:rsidRPr="00270FFB">
        <w:rPr>
          <w:rFonts w:eastAsia="Calibri" w:cs="Times New Roman"/>
          <w:sz w:val="22"/>
        </w:rPr>
        <w:t xml:space="preserve">Ārpus </w:t>
      </w:r>
      <w:r w:rsidR="00FA7796" w:rsidRPr="00270FFB">
        <w:rPr>
          <w:rFonts w:eastAsia="Calibri" w:cs="Times New Roman"/>
          <w:sz w:val="22"/>
        </w:rPr>
        <w:t>EIS</w:t>
      </w:r>
      <w:r w:rsidRPr="00270FFB">
        <w:rPr>
          <w:rFonts w:eastAsia="Calibri" w:cs="Times New Roman"/>
          <w:sz w:val="22"/>
        </w:rPr>
        <w:t xml:space="preserve"> e-konkursu apakšsistēmas iesniegtie piedāvājumi </w:t>
      </w:r>
      <w:r w:rsidR="00546052" w:rsidRPr="00270FFB">
        <w:rPr>
          <w:rFonts w:eastAsia="Calibri" w:cs="Times New Roman"/>
          <w:sz w:val="22"/>
        </w:rPr>
        <w:t xml:space="preserve">tiks atzīti par neatbilstošiem Nolikuma prasībām, tie netiek atvērti un </w:t>
      </w:r>
      <w:r w:rsidR="002F3CFE" w:rsidRPr="00270FFB">
        <w:rPr>
          <w:rFonts w:eastAsia="Calibri" w:cs="Times New Roman"/>
          <w:sz w:val="22"/>
        </w:rPr>
        <w:t xml:space="preserve">tiek </w:t>
      </w:r>
      <w:r w:rsidR="00546052" w:rsidRPr="00270FFB">
        <w:rPr>
          <w:rFonts w:eastAsia="Calibri" w:cs="Times New Roman"/>
          <w:sz w:val="22"/>
        </w:rPr>
        <w:t>nosūtīti atpakaļ iesniedzējam.</w:t>
      </w:r>
    </w:p>
    <w:p w:rsidR="00546052" w:rsidRPr="00270FFB" w:rsidRDefault="00546052" w:rsidP="008963BD">
      <w:pPr>
        <w:numPr>
          <w:ilvl w:val="2"/>
          <w:numId w:val="1"/>
        </w:numPr>
        <w:contextualSpacing/>
        <w:jc w:val="both"/>
        <w:rPr>
          <w:rFonts w:eastAsia="Calibri" w:cs="Times New Roman"/>
          <w:sz w:val="22"/>
        </w:rPr>
      </w:pPr>
      <w:r w:rsidRPr="00270FFB">
        <w:rPr>
          <w:rFonts w:eastAsia="Calibri" w:cs="Times New Roman"/>
          <w:sz w:val="22"/>
        </w:rPr>
        <w:t>Pretendents var iesniegt tikai vienu piedāvājumu. Piedāvājuma varianti netiek pieļauti.</w:t>
      </w:r>
    </w:p>
    <w:p w:rsidR="000C744F" w:rsidRPr="00270FFB" w:rsidRDefault="00BA5BBA" w:rsidP="008963BD">
      <w:pPr>
        <w:numPr>
          <w:ilvl w:val="2"/>
          <w:numId w:val="1"/>
        </w:numPr>
        <w:contextualSpacing/>
        <w:jc w:val="both"/>
        <w:rPr>
          <w:rFonts w:eastAsia="Calibri" w:cs="Times New Roman"/>
          <w:sz w:val="22"/>
        </w:rPr>
      </w:pPr>
      <w:r w:rsidRPr="00270FFB">
        <w:rPr>
          <w:rFonts w:eastAsia="Calibri" w:cs="Times New Roman"/>
          <w:sz w:val="22"/>
        </w:rPr>
        <w:t>Iesniegtie piedāvājumi tiks atvērti Direkcijas telpās, Vaļņu iela 30, 126.kabinetā, Rīgā  201</w:t>
      </w:r>
      <w:r w:rsidR="001A06C9">
        <w:rPr>
          <w:rFonts w:eastAsia="Calibri" w:cs="Times New Roman"/>
          <w:sz w:val="22"/>
        </w:rPr>
        <w:t>9</w:t>
      </w:r>
      <w:r w:rsidRPr="00270FFB">
        <w:rPr>
          <w:rFonts w:eastAsia="Calibri" w:cs="Times New Roman"/>
          <w:sz w:val="22"/>
        </w:rPr>
        <w:t xml:space="preserve">.gada </w:t>
      </w:r>
      <w:r w:rsidR="001A06C9">
        <w:rPr>
          <w:rFonts w:eastAsia="Calibri" w:cs="Times New Roman"/>
          <w:sz w:val="22"/>
        </w:rPr>
        <w:t>4</w:t>
      </w:r>
      <w:r w:rsidRPr="00270FFB">
        <w:rPr>
          <w:rFonts w:eastAsia="Calibri" w:cs="Times New Roman"/>
          <w:sz w:val="22"/>
        </w:rPr>
        <w:t>.</w:t>
      </w:r>
      <w:r w:rsidR="001A06C9">
        <w:rPr>
          <w:rFonts w:eastAsia="Calibri" w:cs="Times New Roman"/>
          <w:sz w:val="22"/>
        </w:rPr>
        <w:t>janvārī</w:t>
      </w:r>
      <w:r w:rsidRPr="00270FFB">
        <w:rPr>
          <w:rFonts w:eastAsia="Calibri" w:cs="Times New Roman"/>
          <w:sz w:val="22"/>
        </w:rPr>
        <w:t xml:space="preserve"> plkst.11.00 pēc piedāvājuma iesniegšanas termiņa beigām. Iesniegto piedāvājumu atvēršanas procesam var sekot tiešsaistes režīmā EIS e-konkursa apakšsistēmā. </w:t>
      </w:r>
    </w:p>
    <w:p w:rsidR="005D25E7" w:rsidRPr="00270FFB" w:rsidRDefault="00D426E5" w:rsidP="008963BD">
      <w:pPr>
        <w:numPr>
          <w:ilvl w:val="2"/>
          <w:numId w:val="1"/>
        </w:numPr>
        <w:contextualSpacing/>
        <w:jc w:val="both"/>
        <w:rPr>
          <w:rFonts w:eastAsia="Calibri" w:cs="Times New Roman"/>
          <w:sz w:val="22"/>
        </w:rPr>
      </w:pPr>
      <w:r w:rsidRPr="00270FFB">
        <w:rPr>
          <w:rFonts w:eastAsia="Calibri" w:cs="Times New Roman"/>
          <w:sz w:val="22"/>
        </w:rPr>
        <w:t xml:space="preserve">Ja pretendents piedāvājuma datu aizsardzībai izmantojis piedāvājuma šifrēšanu, </w:t>
      </w:r>
      <w:r w:rsidR="00BF2D29" w:rsidRPr="00270FFB">
        <w:rPr>
          <w:rFonts w:eastAsia="Calibri" w:cs="Times New Roman"/>
          <w:sz w:val="22"/>
        </w:rPr>
        <w:t>P</w:t>
      </w:r>
      <w:r w:rsidRPr="00270FFB">
        <w:rPr>
          <w:rFonts w:eastAsia="Calibri" w:cs="Times New Roman"/>
          <w:sz w:val="22"/>
        </w:rPr>
        <w:t xml:space="preserve">retendentam ne vēlāk kā 15 (piecpadsmit) minūtes pēc piedāvājuma iesniegšanas termiņa beigām iepirkuma komisijai jāiesniedz elektroniskā atslēga ar paroli </w:t>
      </w:r>
      <w:r w:rsidR="009B66D4" w:rsidRPr="00270FFB">
        <w:rPr>
          <w:rFonts w:eastAsia="Calibri" w:cs="Times New Roman"/>
          <w:sz w:val="22"/>
        </w:rPr>
        <w:t xml:space="preserve">un instrukciju </w:t>
      </w:r>
      <w:r w:rsidRPr="00270FFB">
        <w:rPr>
          <w:rFonts w:eastAsia="Calibri" w:cs="Times New Roman"/>
          <w:sz w:val="22"/>
        </w:rPr>
        <w:t>šifrētā dokumenta atvēršanai vai šajā laikā piedāvājums ir jāatšifrē paš</w:t>
      </w:r>
      <w:r w:rsidR="007D0737">
        <w:rPr>
          <w:rFonts w:eastAsia="Calibri" w:cs="Times New Roman"/>
          <w:sz w:val="22"/>
        </w:rPr>
        <w:t>a</w:t>
      </w:r>
      <w:r w:rsidRPr="00270FFB">
        <w:rPr>
          <w:rFonts w:eastAsia="Calibri" w:cs="Times New Roman"/>
          <w:sz w:val="22"/>
        </w:rPr>
        <w:t xml:space="preserve">m </w:t>
      </w:r>
      <w:r w:rsidR="00BF2D29" w:rsidRPr="00270FFB">
        <w:rPr>
          <w:rFonts w:eastAsia="Calibri" w:cs="Times New Roman"/>
          <w:sz w:val="22"/>
        </w:rPr>
        <w:t>P</w:t>
      </w:r>
      <w:r w:rsidRPr="00270FFB">
        <w:rPr>
          <w:rFonts w:eastAsia="Calibri" w:cs="Times New Roman"/>
          <w:sz w:val="22"/>
        </w:rPr>
        <w:t xml:space="preserve">retendentam. </w:t>
      </w:r>
    </w:p>
    <w:p w:rsidR="00EC3BCE" w:rsidRPr="00270FFB" w:rsidRDefault="00EC3BCE" w:rsidP="008963BD">
      <w:pPr>
        <w:numPr>
          <w:ilvl w:val="2"/>
          <w:numId w:val="1"/>
        </w:numPr>
        <w:contextualSpacing/>
        <w:jc w:val="both"/>
        <w:rPr>
          <w:rFonts w:eastAsia="Calibri" w:cs="Times New Roman"/>
          <w:sz w:val="22"/>
        </w:rPr>
      </w:pPr>
      <w:r w:rsidRPr="00270FFB">
        <w:rPr>
          <w:rFonts w:eastAsia="Calibri" w:cs="Times New Roman"/>
          <w:sz w:val="22"/>
        </w:rPr>
        <w:t xml:space="preserve">Pēc atvēršanas sanāksmes beigām EIS </w:t>
      </w:r>
      <w:r w:rsidR="00036867" w:rsidRPr="00270FFB">
        <w:rPr>
          <w:rFonts w:eastAsia="Calibri" w:cs="Times New Roman"/>
          <w:sz w:val="22"/>
        </w:rPr>
        <w:t>e-konkursa apakšsistēmā</w:t>
      </w:r>
      <w:r w:rsidRPr="00270FFB">
        <w:rPr>
          <w:rFonts w:eastAsia="Calibri" w:cs="Times New Roman"/>
          <w:sz w:val="22"/>
        </w:rPr>
        <w:t xml:space="preserve"> Pretendentiem būs pieejams sistēmā izveidots pretendentu un to iesniegto piedāvājumu cenu apkopojums un piedāvājuma atvēršanas sanāksmes protokols. </w:t>
      </w:r>
    </w:p>
    <w:p w:rsidR="00CC3055" w:rsidRPr="00270FFB" w:rsidRDefault="00CC3055" w:rsidP="00CC3055">
      <w:pPr>
        <w:ind w:left="720"/>
        <w:contextualSpacing/>
        <w:jc w:val="both"/>
        <w:rPr>
          <w:rFonts w:eastAsia="Calibri" w:cs="Times New Roman"/>
          <w:sz w:val="22"/>
        </w:rPr>
      </w:pPr>
    </w:p>
    <w:p w:rsidR="003524D7" w:rsidRPr="00270FFB" w:rsidRDefault="00CC3055" w:rsidP="003524D7">
      <w:pPr>
        <w:numPr>
          <w:ilvl w:val="1"/>
          <w:numId w:val="1"/>
        </w:numPr>
        <w:contextualSpacing/>
        <w:jc w:val="both"/>
        <w:rPr>
          <w:rFonts w:eastAsia="Calibri" w:cs="Times New Roman"/>
          <w:b/>
          <w:sz w:val="22"/>
        </w:rPr>
      </w:pPr>
      <w:r w:rsidRPr="00270FFB">
        <w:rPr>
          <w:rFonts w:eastAsia="Calibri" w:cs="Times New Roman"/>
          <w:b/>
          <w:sz w:val="22"/>
        </w:rPr>
        <w:t>Prasības piedāvājuma iesniegšanai un noformēšanai:</w:t>
      </w:r>
    </w:p>
    <w:p w:rsidR="00DB3832" w:rsidRPr="00270FFB" w:rsidRDefault="005A44CC" w:rsidP="008963BD">
      <w:pPr>
        <w:numPr>
          <w:ilvl w:val="2"/>
          <w:numId w:val="1"/>
        </w:numPr>
        <w:contextualSpacing/>
        <w:jc w:val="both"/>
        <w:rPr>
          <w:rFonts w:eastAsia="Calibri" w:cs="Times New Roman"/>
          <w:sz w:val="22"/>
        </w:rPr>
      </w:pPr>
      <w:r w:rsidRPr="00270FFB">
        <w:rPr>
          <w:rFonts w:eastAsia="Calibri" w:cs="Times New Roman"/>
          <w:sz w:val="22"/>
        </w:rPr>
        <w:t>Piedāvājums jāiesniedz elektroniski EIS e-konkursa apakšsistēmā, ievērojot šādas Pretendenta izvēles iespējas:</w:t>
      </w:r>
    </w:p>
    <w:p w:rsidR="00397CE0" w:rsidRPr="00270FFB" w:rsidRDefault="005A44CC" w:rsidP="00397CE0">
      <w:pPr>
        <w:pStyle w:val="ListParagraph"/>
        <w:numPr>
          <w:ilvl w:val="3"/>
          <w:numId w:val="1"/>
        </w:numPr>
        <w:tabs>
          <w:tab w:val="clear" w:pos="720"/>
          <w:tab w:val="left" w:pos="1560"/>
        </w:tabs>
        <w:ind w:left="1560" w:hanging="851"/>
        <w:jc w:val="both"/>
        <w:rPr>
          <w:rFonts w:eastAsia="Calibri" w:cs="Times New Roman"/>
          <w:sz w:val="22"/>
        </w:rPr>
      </w:pPr>
      <w:r w:rsidRPr="00270FFB">
        <w:rPr>
          <w:rFonts w:eastAsia="Calibri" w:cs="Times New Roman"/>
          <w:sz w:val="22"/>
        </w:rPr>
        <w:t>Izmantojot EIS e-konkursa apakšsistēmas piedāvātos rīkus, aizpildot minētās sistēmas e-konkursa apakšsistēmā šā iepirkuma sadaļā ievietotās formas.</w:t>
      </w:r>
    </w:p>
    <w:p w:rsidR="008A6DD8" w:rsidRPr="00270FFB" w:rsidRDefault="005A44CC" w:rsidP="008A6DD8">
      <w:pPr>
        <w:pStyle w:val="ListParagraph"/>
        <w:numPr>
          <w:ilvl w:val="3"/>
          <w:numId w:val="1"/>
        </w:numPr>
        <w:tabs>
          <w:tab w:val="clear" w:pos="720"/>
          <w:tab w:val="left" w:pos="1560"/>
        </w:tabs>
        <w:ind w:left="1560" w:hanging="851"/>
        <w:jc w:val="both"/>
        <w:rPr>
          <w:rFonts w:eastAsia="Calibri" w:cs="Times New Roman"/>
          <w:sz w:val="22"/>
        </w:rPr>
      </w:pPr>
      <w:r w:rsidRPr="00270FFB">
        <w:rPr>
          <w:rFonts w:eastAsia="Calibri" w:cs="Times New Roman"/>
          <w:sz w:val="22"/>
        </w:rPr>
        <w:t xml:space="preserve">Elektroniski aizpildāmos dokumentus elektroniski sagatavo ārpus EIS e – konkursa apakšsistēmas un augšupielādējot sistēmas attiecīgajās vietnēs aizpildītas formas PDF, Word, Exel formātā, t.sk. formā integrētajiem failiem. Pretendents ir atbildīgs par sagatavoto un pievienoto dokumentu </w:t>
      </w:r>
      <w:r w:rsidR="00C517B0" w:rsidRPr="00270FFB">
        <w:rPr>
          <w:rFonts w:eastAsia="Calibri" w:cs="Times New Roman"/>
          <w:sz w:val="22"/>
        </w:rPr>
        <w:t>atvēršanas</w:t>
      </w:r>
      <w:r w:rsidRPr="00270FFB">
        <w:rPr>
          <w:rFonts w:eastAsia="Calibri" w:cs="Times New Roman"/>
          <w:sz w:val="22"/>
        </w:rPr>
        <w:t xml:space="preserve"> un</w:t>
      </w:r>
      <w:r w:rsidR="00C517B0" w:rsidRPr="00270FFB">
        <w:rPr>
          <w:rFonts w:eastAsia="Calibri" w:cs="Times New Roman"/>
          <w:sz w:val="22"/>
        </w:rPr>
        <w:t xml:space="preserve"> nolasīšanas iespējām</w:t>
      </w:r>
      <w:r w:rsidR="006678D5" w:rsidRPr="00270FFB">
        <w:rPr>
          <w:rFonts w:eastAsia="Calibri" w:cs="Times New Roman"/>
          <w:sz w:val="22"/>
        </w:rPr>
        <w:t>.</w:t>
      </w:r>
      <w:r w:rsidRPr="00270FFB">
        <w:rPr>
          <w:rFonts w:eastAsia="Calibri" w:cs="Times New Roman"/>
          <w:sz w:val="22"/>
        </w:rPr>
        <w:t xml:space="preserve"> </w:t>
      </w:r>
    </w:p>
    <w:p w:rsidR="006678D5" w:rsidRPr="00270FFB" w:rsidRDefault="006678D5" w:rsidP="008A6DD8">
      <w:pPr>
        <w:pStyle w:val="ListParagraph"/>
        <w:numPr>
          <w:ilvl w:val="3"/>
          <w:numId w:val="1"/>
        </w:numPr>
        <w:tabs>
          <w:tab w:val="clear" w:pos="720"/>
          <w:tab w:val="left" w:pos="1560"/>
        </w:tabs>
        <w:ind w:left="1560" w:hanging="851"/>
        <w:jc w:val="both"/>
        <w:rPr>
          <w:rFonts w:eastAsia="Calibri" w:cs="Times New Roman"/>
          <w:sz w:val="22"/>
        </w:rPr>
      </w:pPr>
      <w:r w:rsidRPr="00270FFB">
        <w:rPr>
          <w:rFonts w:eastAsia="Calibri" w:cs="Times New Roman"/>
          <w:sz w:val="22"/>
        </w:rPr>
        <w:t>Elektroniski sagatavo piedāvājumu šifrējot ārpus e</w:t>
      </w:r>
      <w:r w:rsidR="00B41D85" w:rsidRPr="00270FFB">
        <w:rPr>
          <w:rFonts w:eastAsia="Calibri" w:cs="Times New Roman"/>
          <w:sz w:val="22"/>
        </w:rPr>
        <w:t xml:space="preserve"> </w:t>
      </w:r>
      <w:r w:rsidRPr="00270FFB">
        <w:rPr>
          <w:rFonts w:eastAsia="Calibri" w:cs="Times New Roman"/>
          <w:sz w:val="22"/>
        </w:rPr>
        <w:t>- konkursu apakšsistēmas ar trešās personas piedāvātiem datu aizsardzības rīkiem un aizsargājot ar elektronisku atslēgu un paroli (</w:t>
      </w:r>
      <w:r w:rsidR="00092674" w:rsidRPr="00270FFB">
        <w:rPr>
          <w:rFonts w:eastAsia="Calibri" w:cs="Times New Roman"/>
          <w:sz w:val="22"/>
        </w:rPr>
        <w:t>šādā gadījumā Pretendents ir atbildīgs par aizpildāmo formu atbilstību dokumentācijas prasībām un formu paraugiem, kā arī dokumentu atvēršanas un nolasīšanas iespējām).</w:t>
      </w:r>
    </w:p>
    <w:p w:rsidR="008963BD" w:rsidRPr="00270FFB" w:rsidRDefault="008963BD" w:rsidP="008963BD">
      <w:pPr>
        <w:numPr>
          <w:ilvl w:val="2"/>
          <w:numId w:val="1"/>
        </w:numPr>
        <w:contextualSpacing/>
        <w:jc w:val="both"/>
        <w:rPr>
          <w:rFonts w:eastAsia="Calibri" w:cs="Times New Roman"/>
          <w:sz w:val="22"/>
        </w:rPr>
      </w:pPr>
      <w:r w:rsidRPr="00270FFB">
        <w:rPr>
          <w:rFonts w:eastAsia="Calibri" w:cs="Times New Roman"/>
          <w:sz w:val="22"/>
        </w:rPr>
        <w:t>Sagatavojot piedāvājumu, Pretendents ievēro, ka:</w:t>
      </w:r>
    </w:p>
    <w:p w:rsidR="008A6DD8" w:rsidRPr="00270FFB" w:rsidRDefault="00274F03" w:rsidP="008A6DD8">
      <w:pPr>
        <w:pStyle w:val="ListParagraph"/>
        <w:numPr>
          <w:ilvl w:val="3"/>
          <w:numId w:val="1"/>
        </w:numPr>
        <w:tabs>
          <w:tab w:val="clear" w:pos="720"/>
        </w:tabs>
        <w:ind w:left="1560" w:hanging="851"/>
        <w:jc w:val="both"/>
        <w:rPr>
          <w:rFonts w:eastAsia="Calibri" w:cs="Times New Roman"/>
          <w:sz w:val="22"/>
        </w:rPr>
      </w:pPr>
      <w:r w:rsidRPr="00270FFB">
        <w:rPr>
          <w:rFonts w:eastAsia="Calibri" w:cs="Times New Roman"/>
          <w:sz w:val="22"/>
        </w:rPr>
        <w:t xml:space="preserve">Pieteikuma veidlapa, tehniskais piedāvājums un finanšu piedāvājums jāizpilda tikai elektroniski, atsevišķi elektroniskā dokumentā Microsoft </w:t>
      </w:r>
      <w:r w:rsidRPr="00270FFB">
        <w:rPr>
          <w:rFonts w:eastAsia="Calibri" w:cs="Times New Roman"/>
          <w:sz w:val="22"/>
        </w:rPr>
        <w:lastRenderedPageBreak/>
        <w:t xml:space="preserve">Office 2010 (vai </w:t>
      </w:r>
      <w:r w:rsidR="00076D1C" w:rsidRPr="00270FFB">
        <w:rPr>
          <w:rFonts w:eastAsia="Calibri" w:cs="Times New Roman"/>
          <w:sz w:val="22"/>
        </w:rPr>
        <w:t>jaunākas</w:t>
      </w:r>
      <w:r w:rsidRPr="00270FFB">
        <w:rPr>
          <w:rFonts w:eastAsia="Calibri" w:cs="Times New Roman"/>
          <w:sz w:val="22"/>
        </w:rPr>
        <w:t xml:space="preserve"> programmatūras versijas) rīkiem lasāmā formātā. </w:t>
      </w:r>
    </w:p>
    <w:p w:rsidR="008A6DD8" w:rsidRPr="00270FFB" w:rsidRDefault="00AE2B8F" w:rsidP="008A6DD8">
      <w:pPr>
        <w:pStyle w:val="ListParagraph"/>
        <w:numPr>
          <w:ilvl w:val="3"/>
          <w:numId w:val="1"/>
        </w:numPr>
        <w:tabs>
          <w:tab w:val="clear" w:pos="720"/>
        </w:tabs>
        <w:ind w:left="1560" w:hanging="851"/>
        <w:jc w:val="both"/>
        <w:rPr>
          <w:rFonts w:eastAsia="Calibri" w:cs="Times New Roman"/>
          <w:sz w:val="22"/>
        </w:rPr>
      </w:pPr>
      <w:r w:rsidRPr="00270FFB">
        <w:rPr>
          <w:sz w:val="22"/>
        </w:rPr>
        <w:t>Iesniedzot piedāvājumu, pretendents ar drošu elektronisko parakstu un laika zīmogu paraksta vismaz pretendenta pieteikumu</w:t>
      </w:r>
      <w:r w:rsidR="007248BA" w:rsidRPr="00270FFB">
        <w:rPr>
          <w:sz w:val="22"/>
        </w:rPr>
        <w:t xml:space="preserve"> (1.pielikums). Citus dokumentus Pretendents pēc saviem ieskatiem i</w:t>
      </w:r>
      <w:r w:rsidR="00E25F8D" w:rsidRPr="00270FFB">
        <w:rPr>
          <w:sz w:val="22"/>
        </w:rPr>
        <w:t>r</w:t>
      </w:r>
      <w:r w:rsidR="007248BA" w:rsidRPr="00270FFB">
        <w:rPr>
          <w:sz w:val="22"/>
        </w:rPr>
        <w:t xml:space="preserve"> tiesīgs iesniegt elektroniskā formā, gan parakstot Elektronisko iepirkumu sistēmas piedāvāto elektronisko parakstu, gan parakstot ar drošu elektronisko parakstu. </w:t>
      </w:r>
      <w:r w:rsidRPr="00270FFB">
        <w:rPr>
          <w:sz w:val="22"/>
        </w:rPr>
        <w:t xml:space="preserve"> </w:t>
      </w:r>
      <w:r w:rsidR="00B41D85" w:rsidRPr="00270FFB">
        <w:rPr>
          <w:sz w:val="22"/>
        </w:rPr>
        <w:t xml:space="preserve">Ja pretendents ir ārvalstnieks, tad ir jānorāda vietne (saiti), kur ir iespējams bez maksas un bez speciālās programmas uzstādīšanas uz datora verificēt (pārbaudīt) paraksta īstenumu. </w:t>
      </w:r>
    </w:p>
    <w:p w:rsidR="00AE2B8F" w:rsidRPr="00270FFB" w:rsidRDefault="00AE2B8F" w:rsidP="008A6DD8">
      <w:pPr>
        <w:pStyle w:val="ListParagraph"/>
        <w:numPr>
          <w:ilvl w:val="3"/>
          <w:numId w:val="1"/>
        </w:numPr>
        <w:tabs>
          <w:tab w:val="clear" w:pos="720"/>
        </w:tabs>
        <w:ind w:left="1560" w:hanging="851"/>
        <w:jc w:val="both"/>
        <w:rPr>
          <w:rFonts w:eastAsia="Calibri" w:cs="Times New Roman"/>
          <w:sz w:val="22"/>
        </w:rPr>
      </w:pPr>
      <w:r w:rsidRPr="00270FFB">
        <w:rPr>
          <w:sz w:val="22"/>
        </w:rPr>
        <w:t xml:space="preserve">Pieteikumu paraksta pretendenta pārstāvis ar pārstāvības tiesībām vai tā pilnvarota persona. Ja pieteikumu paraksta pilnvarota persona, jāpievieno personas ar pārstāvības tiesībām izdota pilnvara (skenēts dokumenta oriģināls PDF formātā). </w:t>
      </w:r>
    </w:p>
    <w:p w:rsidR="006B4C15" w:rsidRPr="00270FFB" w:rsidRDefault="00DA375E" w:rsidP="006B4C15">
      <w:pPr>
        <w:pStyle w:val="ListParagraph"/>
        <w:numPr>
          <w:ilvl w:val="3"/>
          <w:numId w:val="1"/>
        </w:numPr>
        <w:tabs>
          <w:tab w:val="clear" w:pos="720"/>
        </w:tabs>
        <w:ind w:left="1560" w:hanging="851"/>
        <w:jc w:val="both"/>
        <w:rPr>
          <w:rFonts w:eastAsia="Calibri" w:cs="Times New Roman"/>
          <w:sz w:val="22"/>
        </w:rPr>
      </w:pPr>
      <w:r w:rsidRPr="00270FFB">
        <w:rPr>
          <w:rFonts w:eastAsia="Calibri" w:cs="Times New Roman"/>
          <w:sz w:val="22"/>
        </w:rPr>
        <w:t>Ja pretendents ir piegādātāju apvienība, piedāvājumu jāparaksta katras personas, kas ir iekļauta piegādātāju apvienībā, pārstāvim ar paraksta tiesībām vai tā pilnvarotajai personai, pievienojot katra apvienības dalībnieka parakstītu pilnvaru ar drošu elektronisko parakstu.</w:t>
      </w:r>
    </w:p>
    <w:p w:rsidR="006B4C15" w:rsidRPr="00270FFB" w:rsidRDefault="008963BD" w:rsidP="006B4C15">
      <w:pPr>
        <w:pStyle w:val="ListParagraph"/>
        <w:numPr>
          <w:ilvl w:val="3"/>
          <w:numId w:val="1"/>
        </w:numPr>
        <w:tabs>
          <w:tab w:val="clear" w:pos="720"/>
        </w:tabs>
        <w:ind w:left="1560" w:hanging="851"/>
        <w:jc w:val="both"/>
        <w:rPr>
          <w:rFonts w:eastAsia="Calibri" w:cs="Times New Roman"/>
          <w:sz w:val="22"/>
        </w:rPr>
      </w:pPr>
      <w:r w:rsidRPr="00270FFB">
        <w:rPr>
          <w:rFonts w:eastAsia="Courier New" w:cs="Times New Roman"/>
          <w:sz w:val="22"/>
          <w:lang w:eastAsia="lv-LV"/>
        </w:rPr>
        <w:t>Piedāvājumā iekļautajiem dokumentiem jābūt latviešu valodā. Ja kāds oriģināldokuments ir sagatavots svešvalodā, tam pievieno tulkojumu latviešu valodā. Pretendents apliecina tulkojuma pareizību atbilstoši normatīvo aktu prasībām. Iesniedzot piedāvājumu, Pretendents ir tiesīgs visu iesniegto dokumentu atvasinājumu un tulkojumu pareizību apliecināt ar vienu apliecinājumu.</w:t>
      </w:r>
    </w:p>
    <w:p w:rsidR="003C475E" w:rsidRPr="00270FFB" w:rsidRDefault="008963BD" w:rsidP="003C475E">
      <w:pPr>
        <w:pStyle w:val="ListParagraph"/>
        <w:numPr>
          <w:ilvl w:val="3"/>
          <w:numId w:val="1"/>
        </w:numPr>
        <w:tabs>
          <w:tab w:val="clear" w:pos="720"/>
        </w:tabs>
        <w:ind w:left="1560" w:hanging="851"/>
        <w:jc w:val="both"/>
        <w:rPr>
          <w:rFonts w:eastAsia="Calibri" w:cs="Times New Roman"/>
          <w:sz w:val="22"/>
        </w:rPr>
      </w:pPr>
      <w:r w:rsidRPr="00270FFB">
        <w:rPr>
          <w:rFonts w:eastAsia="Courier New" w:cs="Times New Roman"/>
          <w:sz w:val="22"/>
          <w:lang w:eastAsia="lv-LV"/>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vai piedāvājums netiks atšifrēts atbilstoši Nolikuma </w:t>
      </w:r>
      <w:r w:rsidR="00F9004E" w:rsidRPr="00270FFB">
        <w:rPr>
          <w:rFonts w:eastAsia="Courier New" w:cs="Times New Roman"/>
          <w:sz w:val="22"/>
          <w:lang w:eastAsia="lv-LV"/>
        </w:rPr>
        <w:t>1.10.1.3.</w:t>
      </w:r>
      <w:r w:rsidRPr="00270FFB">
        <w:rPr>
          <w:rFonts w:eastAsia="Courier New" w:cs="Times New Roman"/>
          <w:sz w:val="22"/>
          <w:lang w:eastAsia="lv-LV"/>
        </w:rPr>
        <w:t>apakšpunkta prasībām, tas netiks izskatīts.</w:t>
      </w:r>
    </w:p>
    <w:p w:rsidR="00B610A0" w:rsidRPr="00270FFB" w:rsidRDefault="008963BD" w:rsidP="00B610A0">
      <w:pPr>
        <w:pStyle w:val="ListParagraph"/>
        <w:numPr>
          <w:ilvl w:val="3"/>
          <w:numId w:val="1"/>
        </w:numPr>
        <w:tabs>
          <w:tab w:val="clear" w:pos="720"/>
        </w:tabs>
        <w:ind w:left="1560" w:hanging="851"/>
        <w:jc w:val="both"/>
        <w:rPr>
          <w:rFonts w:eastAsia="Calibri" w:cs="Times New Roman"/>
          <w:sz w:val="22"/>
        </w:rPr>
      </w:pPr>
      <w:r w:rsidRPr="00270FFB">
        <w:rPr>
          <w:rFonts w:eastAsia="Courier New" w:cs="Times New Roman"/>
          <w:sz w:val="22"/>
          <w:lang w:eastAsia="lv-LV"/>
        </w:rPr>
        <w:t>Pretendents ir atbildīgs par piedāvājuma savlaicīgu iesniegšanu Elektronisko iepirkumu sistēmas e-konkursu apakšsistēmā piedāvājuma iesniegšanai paredzētajā termiņā.</w:t>
      </w:r>
    </w:p>
    <w:p w:rsidR="00BB1708" w:rsidRPr="00270FFB" w:rsidRDefault="00BB1708" w:rsidP="00B610A0">
      <w:pPr>
        <w:pStyle w:val="ListParagraph"/>
        <w:numPr>
          <w:ilvl w:val="2"/>
          <w:numId w:val="1"/>
        </w:numPr>
        <w:tabs>
          <w:tab w:val="clear" w:pos="720"/>
          <w:tab w:val="num" w:pos="709"/>
        </w:tabs>
        <w:jc w:val="both"/>
        <w:rPr>
          <w:rFonts w:eastAsia="Calibri" w:cs="Times New Roman"/>
          <w:sz w:val="22"/>
        </w:rPr>
      </w:pPr>
      <w:r w:rsidRPr="00270FFB">
        <w:rPr>
          <w:rFonts w:eastAsia="Calibri" w:cs="Times New Roman"/>
          <w:sz w:val="22"/>
        </w:rPr>
        <w:t>Piedāvājums sastāv no šādiem dokumentiem:</w:t>
      </w:r>
    </w:p>
    <w:p w:rsidR="00B610A0" w:rsidRPr="00270FFB" w:rsidRDefault="00B610A0" w:rsidP="00B610A0">
      <w:pPr>
        <w:pStyle w:val="ListParagraph"/>
        <w:numPr>
          <w:ilvl w:val="3"/>
          <w:numId w:val="1"/>
        </w:numPr>
        <w:tabs>
          <w:tab w:val="clear" w:pos="720"/>
        </w:tabs>
        <w:ind w:left="1701" w:hanging="850"/>
        <w:jc w:val="both"/>
        <w:rPr>
          <w:rFonts w:eastAsia="Calibri" w:cs="Times New Roman"/>
          <w:sz w:val="22"/>
        </w:rPr>
      </w:pPr>
      <w:r w:rsidRPr="00270FFB">
        <w:rPr>
          <w:rFonts w:eastAsia="Calibri" w:cs="Times New Roman"/>
          <w:sz w:val="22"/>
        </w:rPr>
        <w:t>Atlases dokumenti (Nolikuma 3.nodaļa), kuriem pievienota Pieteikuma vēstule iepirkumam (Nolikuma 1.pielikums – Pieteikuma vēstules forma) saskaņā ar EIS e-konkursa apakšsistēmā publicēto formu;</w:t>
      </w:r>
    </w:p>
    <w:p w:rsidR="00B610A0" w:rsidRPr="00270FFB" w:rsidRDefault="00B610A0" w:rsidP="00B610A0">
      <w:pPr>
        <w:pStyle w:val="ListParagraph"/>
        <w:numPr>
          <w:ilvl w:val="3"/>
          <w:numId w:val="1"/>
        </w:numPr>
        <w:tabs>
          <w:tab w:val="clear" w:pos="720"/>
        </w:tabs>
        <w:ind w:left="1701" w:hanging="850"/>
        <w:jc w:val="both"/>
        <w:rPr>
          <w:rFonts w:eastAsia="Calibri" w:cs="Times New Roman"/>
          <w:sz w:val="22"/>
        </w:rPr>
      </w:pPr>
      <w:r w:rsidRPr="00270FFB">
        <w:rPr>
          <w:rFonts w:eastAsia="Calibri" w:cs="Times New Roman"/>
          <w:sz w:val="22"/>
        </w:rPr>
        <w:t>Tehniskā specifikācija – Tehniskais piedāvājums (Nolikuma 2.pielikums – Pasūtītāja tehniskā specifikācija un pretendenta tehniskais piedāvājums) saskaņā ar EIS konkursa apakšsistēmā publicēto formu.</w:t>
      </w:r>
    </w:p>
    <w:p w:rsidR="00B610A0" w:rsidRPr="00270FFB" w:rsidRDefault="00B610A0" w:rsidP="00B610A0">
      <w:pPr>
        <w:pStyle w:val="ListParagraph"/>
        <w:numPr>
          <w:ilvl w:val="3"/>
          <w:numId w:val="1"/>
        </w:numPr>
        <w:tabs>
          <w:tab w:val="clear" w:pos="720"/>
        </w:tabs>
        <w:ind w:left="1701" w:hanging="850"/>
        <w:jc w:val="both"/>
        <w:rPr>
          <w:rFonts w:eastAsia="Calibri" w:cs="Times New Roman"/>
          <w:sz w:val="22"/>
        </w:rPr>
      </w:pPr>
      <w:r w:rsidRPr="00270FFB">
        <w:rPr>
          <w:rFonts w:eastAsia="Calibri" w:cs="Times New Roman"/>
          <w:sz w:val="22"/>
        </w:rPr>
        <w:t>Finanšu piedāvājums (Nolikuma -3.pielikums) saskaņā ar EIS e-konkursa apakšsistēmā publicēto formu.</w:t>
      </w:r>
    </w:p>
    <w:p w:rsidR="008D32CC" w:rsidRPr="00270FFB" w:rsidRDefault="008D32CC" w:rsidP="008D32CC">
      <w:pPr>
        <w:pStyle w:val="ListParagraph"/>
        <w:numPr>
          <w:ilvl w:val="2"/>
          <w:numId w:val="1"/>
        </w:numPr>
        <w:jc w:val="both"/>
        <w:rPr>
          <w:rFonts w:eastAsia="Calibri" w:cs="Times New Roman"/>
          <w:sz w:val="22"/>
        </w:rPr>
      </w:pPr>
      <w:r w:rsidRPr="00270FFB">
        <w:rPr>
          <w:rFonts w:eastAsia="Calibri" w:cs="Times New Roman"/>
          <w:sz w:val="22"/>
        </w:rPr>
        <w:t>Visi piedāvājuma pielikumi ir tā neatņemama sastāvdaļa.</w:t>
      </w:r>
    </w:p>
    <w:p w:rsidR="008D32CC" w:rsidRPr="00270FFB" w:rsidRDefault="008D32CC" w:rsidP="008D32CC">
      <w:pPr>
        <w:pStyle w:val="ListParagraph"/>
        <w:numPr>
          <w:ilvl w:val="2"/>
          <w:numId w:val="1"/>
        </w:numPr>
        <w:jc w:val="both"/>
        <w:rPr>
          <w:rFonts w:eastAsia="Calibri" w:cs="Times New Roman"/>
          <w:sz w:val="22"/>
        </w:rPr>
      </w:pPr>
      <w:r w:rsidRPr="00270FFB">
        <w:rPr>
          <w:sz w:val="22"/>
        </w:rPr>
        <w:t>Par jebkuru informāciju, kas ir konfidenciāla, jābūt īpašai norādei (konfidenciāla informācija nevar būt informācija, kas Publisko iepirkumu likumā ir noteikta par vispārpieejamu informāciju).</w:t>
      </w:r>
    </w:p>
    <w:p w:rsidR="00BB1708" w:rsidRPr="00270FFB" w:rsidRDefault="00BB1708" w:rsidP="00B610A0">
      <w:pPr>
        <w:tabs>
          <w:tab w:val="left" w:pos="1276"/>
          <w:tab w:val="left" w:pos="1560"/>
        </w:tabs>
        <w:ind w:left="1701" w:hanging="850"/>
        <w:jc w:val="both"/>
        <w:rPr>
          <w:rFonts w:eastAsia="Calibri" w:cs="Times New Roman"/>
          <w:sz w:val="22"/>
        </w:rPr>
      </w:pPr>
    </w:p>
    <w:p w:rsidR="008963BD" w:rsidRPr="00270FFB" w:rsidRDefault="008963BD" w:rsidP="008963BD">
      <w:pPr>
        <w:widowControl w:val="0"/>
        <w:tabs>
          <w:tab w:val="left" w:pos="851"/>
        </w:tabs>
        <w:ind w:left="709"/>
        <w:contextualSpacing/>
        <w:jc w:val="both"/>
        <w:rPr>
          <w:rFonts w:eastAsia="Courier New" w:cs="Times New Roman"/>
          <w:sz w:val="22"/>
          <w:lang w:eastAsia="lv-LV"/>
        </w:rPr>
      </w:pPr>
    </w:p>
    <w:p w:rsidR="008963BD" w:rsidRPr="00270FFB" w:rsidRDefault="008963BD" w:rsidP="00803361">
      <w:pPr>
        <w:keepNext/>
        <w:keepLines/>
        <w:widowControl w:val="0"/>
        <w:numPr>
          <w:ilvl w:val="1"/>
          <w:numId w:val="1"/>
        </w:numPr>
        <w:tabs>
          <w:tab w:val="clear" w:pos="420"/>
          <w:tab w:val="num" w:pos="709"/>
          <w:tab w:val="left" w:pos="993"/>
        </w:tabs>
        <w:jc w:val="both"/>
        <w:outlineLvl w:val="1"/>
        <w:rPr>
          <w:rFonts w:eastAsia="Courier New" w:cs="Times New Roman"/>
          <w:b/>
          <w:sz w:val="22"/>
          <w:lang w:eastAsia="lv-LV"/>
        </w:rPr>
      </w:pPr>
      <w:bookmarkStart w:id="9" w:name="_Toc450735319"/>
      <w:r w:rsidRPr="00270FFB">
        <w:rPr>
          <w:rFonts w:eastAsia="Courier New" w:cs="Times New Roman"/>
          <w:b/>
          <w:sz w:val="22"/>
          <w:lang w:eastAsia="lv-LV"/>
        </w:rPr>
        <w:lastRenderedPageBreak/>
        <w:t>Piedāvājumu grozīšana un atsaukšana</w:t>
      </w:r>
      <w:bookmarkEnd w:id="9"/>
    </w:p>
    <w:p w:rsidR="008963BD" w:rsidRPr="00270FFB" w:rsidRDefault="008963BD" w:rsidP="008963BD">
      <w:pPr>
        <w:widowControl w:val="0"/>
        <w:numPr>
          <w:ilvl w:val="2"/>
          <w:numId w:val="1"/>
        </w:numPr>
        <w:ind w:left="709" w:hanging="709"/>
        <w:contextualSpacing/>
        <w:jc w:val="both"/>
        <w:rPr>
          <w:rFonts w:eastAsia="Courier New" w:cs="Times New Roman"/>
          <w:sz w:val="22"/>
          <w:lang w:eastAsia="lv-LV"/>
        </w:rPr>
      </w:pPr>
      <w:r w:rsidRPr="00270FFB">
        <w:rPr>
          <w:rFonts w:eastAsia="Courier New" w:cs="Times New Roman"/>
          <w:sz w:val="22"/>
          <w:lang w:eastAsia="lv-LV"/>
        </w:rPr>
        <w:t>Pretendents līdz piedāvājumu iesniegšanas termiņa beigām var atsaukt savu piedāvājumu, izmantojot Elektronisko iepirkumu sistēmā pieejamo piedāvājuma atsaukšanas darbību šķirklī „Iesniegšana”.</w:t>
      </w:r>
    </w:p>
    <w:p w:rsidR="008963BD" w:rsidRPr="00270FFB" w:rsidRDefault="008963BD" w:rsidP="00E209C4">
      <w:pPr>
        <w:widowControl w:val="0"/>
        <w:numPr>
          <w:ilvl w:val="2"/>
          <w:numId w:val="1"/>
        </w:numPr>
        <w:contextualSpacing/>
        <w:jc w:val="both"/>
        <w:rPr>
          <w:rFonts w:eastAsia="Courier New" w:cs="Times New Roman"/>
          <w:sz w:val="22"/>
          <w:lang w:eastAsia="lv-LV"/>
        </w:rPr>
      </w:pPr>
      <w:r w:rsidRPr="00270FFB">
        <w:rPr>
          <w:rFonts w:eastAsia="Courier New" w:cs="Times New Roman"/>
          <w:sz w:val="22"/>
          <w:lang w:eastAsia="lv-LV"/>
        </w:rPr>
        <w:t xml:space="preserve">Pretendents līdz piedāvājumu iesniegšanas termiņa beigām var grozīt savu piedāvājumu, augšupielādējot Elektronisko iepirkumu sistēmā grozīto piedāvājumu vai tā daļu un parakstot grozījumus ar drošu elektronisko parakstu un laika zīmogu vai ar Elektronisko iepirkumu sistēmas piedāvāto elektronisko parakstu. </w:t>
      </w:r>
    </w:p>
    <w:p w:rsidR="008963BD" w:rsidRPr="00323081" w:rsidRDefault="008963BD" w:rsidP="008963BD">
      <w:pPr>
        <w:widowControl w:val="0"/>
        <w:ind w:left="720"/>
        <w:contextualSpacing/>
        <w:jc w:val="both"/>
        <w:rPr>
          <w:rFonts w:eastAsia="Courier New" w:cs="Times New Roman"/>
          <w:sz w:val="22"/>
          <w:lang w:eastAsia="lv-LV"/>
        </w:rPr>
      </w:pPr>
    </w:p>
    <w:p w:rsidR="008963BD" w:rsidRPr="00323081" w:rsidRDefault="008963BD" w:rsidP="008963BD">
      <w:pPr>
        <w:widowControl w:val="0"/>
        <w:ind w:left="720"/>
        <w:contextualSpacing/>
        <w:jc w:val="both"/>
        <w:rPr>
          <w:rFonts w:eastAsia="Times New Roman" w:cs="Times New Roman"/>
          <w:sz w:val="22"/>
          <w:lang w:eastAsia="ar-SA"/>
        </w:rPr>
      </w:pPr>
    </w:p>
    <w:p w:rsidR="008963BD" w:rsidRPr="00323081" w:rsidRDefault="008963BD" w:rsidP="008963BD">
      <w:pPr>
        <w:widowControl w:val="0"/>
        <w:jc w:val="both"/>
        <w:rPr>
          <w:rFonts w:eastAsia="Courier New" w:cs="Times New Roman"/>
          <w:sz w:val="22"/>
          <w:lang w:eastAsia="lv-LV"/>
        </w:rPr>
      </w:pPr>
      <w:bookmarkStart w:id="10" w:name="_Toc450735339"/>
    </w:p>
    <w:p w:rsidR="008963BD" w:rsidRPr="00691882" w:rsidRDefault="008963BD" w:rsidP="00691882">
      <w:pPr>
        <w:pStyle w:val="ListParagraph"/>
        <w:keepNext/>
        <w:keepLines/>
        <w:widowControl w:val="0"/>
        <w:numPr>
          <w:ilvl w:val="0"/>
          <w:numId w:val="2"/>
        </w:numPr>
        <w:tabs>
          <w:tab w:val="left" w:pos="264"/>
        </w:tabs>
        <w:ind w:right="198"/>
        <w:jc w:val="center"/>
        <w:outlineLvl w:val="0"/>
        <w:rPr>
          <w:rFonts w:eastAsia="Times New Roman" w:cs="Times New Roman"/>
          <w:b/>
          <w:bCs/>
          <w:sz w:val="22"/>
        </w:rPr>
      </w:pPr>
      <w:bookmarkStart w:id="11" w:name="_Toc450735326"/>
      <w:r w:rsidRPr="00691882">
        <w:rPr>
          <w:rFonts w:eastAsia="Times New Roman" w:cs="Times New Roman"/>
          <w:b/>
          <w:bCs/>
          <w:sz w:val="22"/>
        </w:rPr>
        <w:t xml:space="preserve">PRETENDENTU </w:t>
      </w:r>
      <w:bookmarkEnd w:id="11"/>
      <w:r w:rsidR="00476254">
        <w:rPr>
          <w:rFonts w:eastAsia="Times New Roman" w:cs="Times New Roman"/>
          <w:b/>
          <w:bCs/>
          <w:sz w:val="22"/>
        </w:rPr>
        <w:t xml:space="preserve">IZSLĒGŠANAS </w:t>
      </w:r>
      <w:r w:rsidR="006C2A7A">
        <w:rPr>
          <w:rFonts w:eastAsia="Times New Roman" w:cs="Times New Roman"/>
          <w:b/>
          <w:bCs/>
          <w:sz w:val="22"/>
        </w:rPr>
        <w:t>GADĪJUMI</w:t>
      </w:r>
    </w:p>
    <w:p w:rsidR="008963BD" w:rsidRPr="00323081" w:rsidRDefault="008963BD" w:rsidP="008963BD">
      <w:pPr>
        <w:keepNext/>
        <w:keepLines/>
        <w:widowControl w:val="0"/>
        <w:tabs>
          <w:tab w:val="left" w:pos="264"/>
        </w:tabs>
        <w:ind w:right="198"/>
        <w:contextualSpacing/>
        <w:jc w:val="center"/>
        <w:outlineLvl w:val="0"/>
        <w:rPr>
          <w:rFonts w:eastAsia="Times New Roman" w:cs="Times New Roman"/>
          <w:b/>
          <w:bCs/>
          <w:sz w:val="22"/>
        </w:rPr>
      </w:pPr>
    </w:p>
    <w:p w:rsidR="007D428D" w:rsidRDefault="008963BD" w:rsidP="00803361">
      <w:pPr>
        <w:keepNext/>
        <w:keepLines/>
        <w:widowControl w:val="0"/>
        <w:numPr>
          <w:ilvl w:val="1"/>
          <w:numId w:val="2"/>
        </w:numPr>
        <w:ind w:left="709" w:hanging="709"/>
        <w:jc w:val="both"/>
        <w:outlineLvl w:val="1"/>
        <w:rPr>
          <w:rFonts w:eastAsia="Courier New" w:cs="Times New Roman"/>
          <w:sz w:val="22"/>
          <w:lang w:eastAsia="lv-LV"/>
        </w:rPr>
      </w:pPr>
      <w:bookmarkStart w:id="12" w:name="_Toc450735327"/>
      <w:r w:rsidRPr="00323081">
        <w:rPr>
          <w:rFonts w:eastAsia="Courier New" w:cs="Times New Roman"/>
          <w:b/>
          <w:sz w:val="22"/>
          <w:lang w:eastAsia="lv-LV"/>
        </w:rPr>
        <w:t xml:space="preserve"> </w:t>
      </w:r>
      <w:r w:rsidR="005F2F32" w:rsidRPr="006C2A7A">
        <w:rPr>
          <w:rFonts w:eastAsia="Courier New" w:cs="Times New Roman"/>
          <w:sz w:val="22"/>
          <w:lang w:eastAsia="lv-LV"/>
        </w:rPr>
        <w:t>Pasūtītājs izslēdz pretendentu no dalības atklātā konkursā</w:t>
      </w:r>
      <w:r w:rsidR="006C2A7A">
        <w:rPr>
          <w:rFonts w:eastAsia="Courier New" w:cs="Times New Roman"/>
          <w:sz w:val="22"/>
          <w:lang w:eastAsia="lv-LV"/>
        </w:rPr>
        <w:t>, ja uz pretendentu attiecas kāds no</w:t>
      </w:r>
      <w:r w:rsidR="005F2F32" w:rsidRPr="006C2A7A">
        <w:rPr>
          <w:rFonts w:eastAsia="Courier New" w:cs="Times New Roman"/>
          <w:sz w:val="22"/>
          <w:lang w:eastAsia="lv-LV"/>
        </w:rPr>
        <w:t xml:space="preserve"> Publisko iepirkumu likuma 42.panta </w:t>
      </w:r>
      <w:r w:rsidR="006C2A7A">
        <w:rPr>
          <w:rFonts w:eastAsia="Courier New" w:cs="Times New Roman"/>
          <w:sz w:val="22"/>
          <w:lang w:eastAsia="lv-LV"/>
        </w:rPr>
        <w:t>pirmās</w:t>
      </w:r>
      <w:r w:rsidR="005F2F32" w:rsidRPr="006C2A7A">
        <w:rPr>
          <w:rFonts w:eastAsia="Courier New" w:cs="Times New Roman"/>
          <w:sz w:val="22"/>
          <w:lang w:eastAsia="lv-LV"/>
        </w:rPr>
        <w:t xml:space="preserve"> daļ</w:t>
      </w:r>
      <w:r w:rsidR="006C2A7A">
        <w:rPr>
          <w:rFonts w:eastAsia="Courier New" w:cs="Times New Roman"/>
          <w:sz w:val="22"/>
          <w:lang w:eastAsia="lv-LV"/>
        </w:rPr>
        <w:t>as</w:t>
      </w:r>
      <w:r w:rsidR="005F2F32" w:rsidRPr="006C2A7A">
        <w:rPr>
          <w:rFonts w:eastAsia="Courier New" w:cs="Times New Roman"/>
          <w:sz w:val="22"/>
          <w:lang w:eastAsia="lv-LV"/>
        </w:rPr>
        <w:t xml:space="preserve"> </w:t>
      </w:r>
      <w:r w:rsidR="006C2A7A">
        <w:rPr>
          <w:rFonts w:eastAsia="Courier New" w:cs="Times New Roman"/>
          <w:sz w:val="22"/>
          <w:lang w:eastAsia="lv-LV"/>
        </w:rPr>
        <w:t>izslēgšanas gadījumiem.</w:t>
      </w:r>
    </w:p>
    <w:p w:rsidR="00803361" w:rsidRDefault="006C2A7A" w:rsidP="006C2A7A">
      <w:pPr>
        <w:keepNext/>
        <w:keepLines/>
        <w:widowControl w:val="0"/>
        <w:numPr>
          <w:ilvl w:val="1"/>
          <w:numId w:val="2"/>
        </w:numPr>
        <w:tabs>
          <w:tab w:val="left" w:pos="709"/>
        </w:tabs>
        <w:ind w:left="709" w:hanging="709"/>
        <w:jc w:val="both"/>
        <w:outlineLvl w:val="1"/>
        <w:rPr>
          <w:rFonts w:eastAsia="Courier New" w:cs="Times New Roman"/>
          <w:sz w:val="22"/>
          <w:lang w:eastAsia="lv-LV"/>
        </w:rPr>
      </w:pPr>
      <w:r>
        <w:rPr>
          <w:rFonts w:eastAsia="Courier New" w:cs="Times New Roman"/>
          <w:sz w:val="22"/>
          <w:lang w:eastAsia="lv-LV"/>
        </w:rPr>
        <w:t xml:space="preserve">Pasūtītājs pārbaudi par nolikuma 2.1. punktā noteikto veic Publisko iepirkuma likuma 42. pantā noteiktajā kārtībā. </w:t>
      </w:r>
    </w:p>
    <w:p w:rsidR="00973DC4" w:rsidRPr="00803361" w:rsidRDefault="00973DC4" w:rsidP="006C2A7A">
      <w:pPr>
        <w:keepNext/>
        <w:keepLines/>
        <w:widowControl w:val="0"/>
        <w:numPr>
          <w:ilvl w:val="1"/>
          <w:numId w:val="2"/>
        </w:numPr>
        <w:tabs>
          <w:tab w:val="left" w:pos="709"/>
        </w:tabs>
        <w:ind w:left="709" w:hanging="709"/>
        <w:jc w:val="both"/>
        <w:outlineLvl w:val="1"/>
        <w:rPr>
          <w:rFonts w:eastAsia="Courier New" w:cs="Times New Roman"/>
          <w:sz w:val="22"/>
          <w:lang w:eastAsia="lv-LV"/>
        </w:rPr>
      </w:pPr>
      <w:r w:rsidRPr="00803361">
        <w:rPr>
          <w:rFonts w:eastAsia="Courier New" w:cs="Times New Roman"/>
          <w:sz w:val="22"/>
          <w:lang w:eastAsia="lv-LV"/>
        </w:rPr>
        <w:t xml:space="preserve">Pretendents tiks izslēgts, ja Pretendents neatbilst atklāta konkursa atlases prasībām un tehniskais piedāvājums neatbildīs tehniskā specifikācijā noteiktajām prasībām. </w:t>
      </w:r>
    </w:p>
    <w:p w:rsidR="006C2A7A" w:rsidRDefault="006C2A7A" w:rsidP="006C2A7A">
      <w:pPr>
        <w:keepNext/>
        <w:keepLines/>
        <w:widowControl w:val="0"/>
        <w:tabs>
          <w:tab w:val="left" w:pos="426"/>
        </w:tabs>
        <w:jc w:val="both"/>
        <w:outlineLvl w:val="1"/>
        <w:rPr>
          <w:rFonts w:eastAsia="Courier New" w:cs="Times New Roman"/>
          <w:sz w:val="22"/>
          <w:lang w:eastAsia="lv-LV"/>
        </w:rPr>
      </w:pPr>
    </w:p>
    <w:p w:rsidR="006C2A7A" w:rsidRDefault="006C2A7A" w:rsidP="006C2A7A">
      <w:pPr>
        <w:pStyle w:val="ListParagraph"/>
        <w:keepNext/>
        <w:keepLines/>
        <w:widowControl w:val="0"/>
        <w:numPr>
          <w:ilvl w:val="0"/>
          <w:numId w:val="2"/>
        </w:numPr>
        <w:tabs>
          <w:tab w:val="left" w:pos="426"/>
        </w:tabs>
        <w:jc w:val="center"/>
        <w:outlineLvl w:val="1"/>
        <w:rPr>
          <w:rFonts w:eastAsia="Courier New" w:cs="Times New Roman"/>
          <w:b/>
          <w:sz w:val="22"/>
          <w:lang w:eastAsia="lv-LV"/>
        </w:rPr>
      </w:pPr>
      <w:r w:rsidRPr="006C2A7A">
        <w:rPr>
          <w:rFonts w:eastAsia="Courier New" w:cs="Times New Roman"/>
          <w:b/>
          <w:sz w:val="22"/>
          <w:lang w:eastAsia="lv-LV"/>
        </w:rPr>
        <w:t>PRETENDENTA ATLASES PRASĪBAS UN IESNIEDZAMIE D</w:t>
      </w:r>
      <w:r w:rsidR="00F337D4">
        <w:rPr>
          <w:rFonts w:eastAsia="Courier New" w:cs="Times New Roman"/>
          <w:b/>
          <w:sz w:val="22"/>
          <w:lang w:eastAsia="lv-LV"/>
        </w:rPr>
        <w:t>O</w:t>
      </w:r>
      <w:r w:rsidRPr="006C2A7A">
        <w:rPr>
          <w:rFonts w:eastAsia="Courier New" w:cs="Times New Roman"/>
          <w:b/>
          <w:sz w:val="22"/>
          <w:lang w:eastAsia="lv-LV"/>
        </w:rPr>
        <w:t>KUMENTI</w:t>
      </w:r>
    </w:p>
    <w:p w:rsidR="002D6B11" w:rsidRPr="002D6B11" w:rsidRDefault="002D6B11" w:rsidP="00803361">
      <w:pPr>
        <w:pStyle w:val="ListParagraph"/>
        <w:keepNext/>
        <w:keepLines/>
        <w:widowControl w:val="0"/>
        <w:numPr>
          <w:ilvl w:val="1"/>
          <w:numId w:val="2"/>
        </w:numPr>
        <w:ind w:left="709" w:hanging="709"/>
        <w:jc w:val="both"/>
        <w:outlineLvl w:val="1"/>
        <w:rPr>
          <w:rFonts w:eastAsia="Courier New" w:cs="Times New Roman"/>
          <w:sz w:val="22"/>
          <w:lang w:eastAsia="lv-LV"/>
        </w:rPr>
      </w:pPr>
      <w:r w:rsidRPr="002D6B11">
        <w:rPr>
          <w:rFonts w:eastAsia="Courier New" w:cs="Times New Roman"/>
          <w:sz w:val="22"/>
          <w:lang w:eastAsia="lv-LV"/>
        </w:rPr>
        <w:t xml:space="preserve">Pretendenta atlases prasības ir obligātas viesiem pretendentiem, kas vēlas iegūt iepirkuma līguma slēgšanas tiesības. </w:t>
      </w:r>
    </w:p>
    <w:bookmarkEnd w:id="12"/>
    <w:p w:rsidR="008963BD" w:rsidRDefault="008963BD" w:rsidP="00803361">
      <w:pPr>
        <w:keepNext/>
        <w:keepLines/>
        <w:widowControl w:val="0"/>
        <w:ind w:left="709" w:hanging="709"/>
        <w:jc w:val="both"/>
        <w:outlineLvl w:val="1"/>
        <w:rPr>
          <w:rFonts w:eastAsia="Courier New" w:cs="Times New Roman"/>
          <w:b/>
          <w:sz w:val="22"/>
          <w:lang w:eastAsia="lv-LV"/>
        </w:rPr>
      </w:pPr>
    </w:p>
    <w:tbl>
      <w:tblPr>
        <w:tblStyle w:val="TableGrid"/>
        <w:tblW w:w="0" w:type="auto"/>
        <w:tblInd w:w="108" w:type="dxa"/>
        <w:tblLook w:val="04A0" w:firstRow="1" w:lastRow="0" w:firstColumn="1" w:lastColumn="0" w:noHBand="0" w:noVBand="1"/>
      </w:tblPr>
      <w:tblGrid>
        <w:gridCol w:w="4380"/>
        <w:gridCol w:w="3808"/>
      </w:tblGrid>
      <w:tr w:rsidR="00EF23DF" w:rsidRPr="00233792" w:rsidTr="004F5AD3">
        <w:tc>
          <w:tcPr>
            <w:tcW w:w="4887" w:type="dxa"/>
          </w:tcPr>
          <w:p w:rsidR="00EF23DF" w:rsidRPr="00233792" w:rsidRDefault="00F01E1B" w:rsidP="00F01E1B">
            <w:pPr>
              <w:widowControl w:val="0"/>
              <w:contextualSpacing/>
              <w:jc w:val="both"/>
              <w:rPr>
                <w:rFonts w:cs="Times New Roman"/>
                <w:snapToGrid w:val="0"/>
                <w:sz w:val="22"/>
                <w:lang w:val="lv-LV"/>
              </w:rPr>
            </w:pPr>
            <w:r>
              <w:rPr>
                <w:rFonts w:cs="Times New Roman"/>
                <w:snapToGrid w:val="0"/>
                <w:sz w:val="22"/>
                <w:lang w:val="lv-LV"/>
              </w:rPr>
              <w:t>3.2.Pretendentam ir jāatbilst šādām pretendenta atlases prasībām:</w:t>
            </w:r>
          </w:p>
        </w:tc>
        <w:tc>
          <w:tcPr>
            <w:tcW w:w="4194" w:type="dxa"/>
          </w:tcPr>
          <w:p w:rsidR="00EF23DF" w:rsidRPr="00233792" w:rsidRDefault="00F01E1B" w:rsidP="00F01E1B">
            <w:pPr>
              <w:widowControl w:val="0"/>
              <w:contextualSpacing/>
              <w:jc w:val="both"/>
              <w:rPr>
                <w:rFonts w:cs="Times New Roman"/>
                <w:snapToGrid w:val="0"/>
                <w:sz w:val="22"/>
                <w:lang w:val="lv-LV"/>
              </w:rPr>
            </w:pPr>
            <w:r>
              <w:rPr>
                <w:rFonts w:cs="Times New Roman"/>
                <w:snapToGrid w:val="0"/>
                <w:sz w:val="22"/>
                <w:lang w:val="lv-LV"/>
              </w:rPr>
              <w:t xml:space="preserve">3.3. Lai pierādītu atbilstību Pasūtītāja noteiktajām atlases prasībām, Pretendentam jāiesniedz šādi Pretendenta </w:t>
            </w:r>
            <w:r w:rsidR="00612F2C">
              <w:rPr>
                <w:rFonts w:cs="Times New Roman"/>
                <w:snapToGrid w:val="0"/>
                <w:sz w:val="22"/>
                <w:lang w:val="lv-LV"/>
              </w:rPr>
              <w:t>atlases</w:t>
            </w:r>
            <w:r>
              <w:rPr>
                <w:rFonts w:cs="Times New Roman"/>
                <w:snapToGrid w:val="0"/>
                <w:sz w:val="22"/>
                <w:lang w:val="lv-LV"/>
              </w:rPr>
              <w:t xml:space="preserve"> apliecinoši dokumenti:</w:t>
            </w:r>
          </w:p>
        </w:tc>
      </w:tr>
      <w:tr w:rsidR="00B401F9" w:rsidRPr="00233792" w:rsidTr="004F5AD3">
        <w:tc>
          <w:tcPr>
            <w:tcW w:w="4887" w:type="dxa"/>
          </w:tcPr>
          <w:p w:rsidR="00B401F9" w:rsidRPr="00B401F9" w:rsidRDefault="00A1159F" w:rsidP="00F01E1B">
            <w:pPr>
              <w:widowControl w:val="0"/>
              <w:contextualSpacing/>
              <w:jc w:val="both"/>
              <w:rPr>
                <w:rFonts w:cs="Times New Roman"/>
                <w:snapToGrid w:val="0"/>
                <w:sz w:val="22"/>
                <w:lang w:val="lv-LV"/>
              </w:rPr>
            </w:pPr>
            <w:r>
              <w:rPr>
                <w:rFonts w:cs="Times New Roman"/>
                <w:snapToGrid w:val="0"/>
                <w:sz w:val="22"/>
                <w:lang w:val="lv-LV"/>
              </w:rPr>
              <w:t>3.2.1. Pretendents piekrīt nolikuma noteikumiem</w:t>
            </w:r>
          </w:p>
        </w:tc>
        <w:tc>
          <w:tcPr>
            <w:tcW w:w="4194" w:type="dxa"/>
          </w:tcPr>
          <w:p w:rsidR="00B401F9" w:rsidRPr="00B401F9" w:rsidRDefault="00A1159F" w:rsidP="00F01E1B">
            <w:pPr>
              <w:widowControl w:val="0"/>
              <w:contextualSpacing/>
              <w:jc w:val="both"/>
              <w:rPr>
                <w:rFonts w:cs="Times New Roman"/>
                <w:snapToGrid w:val="0"/>
                <w:sz w:val="22"/>
                <w:lang w:val="lv-LV"/>
              </w:rPr>
            </w:pPr>
            <w:r>
              <w:rPr>
                <w:rFonts w:cs="Times New Roman"/>
                <w:snapToGrid w:val="0"/>
                <w:sz w:val="22"/>
                <w:lang w:val="lv-LV"/>
              </w:rPr>
              <w:t>3.3.1. Pretendenta pieteikums par piedalīšanos iepirkumā, kas ir aizpildīts atbilstoši nolikuma 1.pielikumam – Pieteikuma vēstules formai. Ja piedāvājumu iesniedz personu apvienība, visi apvienības dalībnieki paraksta pieteikumu par piedalīšanos atklātā konkursā (izņemot gadījumu, ja piegādātāju apvienības dalībniekam, saskaņā ar pilnvaru ir tiesības pārstāvēt piegādātāju apvienību atsevišķi).</w:t>
            </w:r>
          </w:p>
        </w:tc>
      </w:tr>
      <w:tr w:rsidR="00EF23DF" w:rsidRPr="00233792" w:rsidTr="004F5AD3">
        <w:tc>
          <w:tcPr>
            <w:tcW w:w="4887" w:type="dxa"/>
          </w:tcPr>
          <w:p w:rsidR="00EF23DF" w:rsidRPr="00E54C10" w:rsidRDefault="00D97F57" w:rsidP="004F5AD3">
            <w:pPr>
              <w:widowControl w:val="0"/>
              <w:contextualSpacing/>
              <w:jc w:val="both"/>
              <w:rPr>
                <w:rFonts w:cs="Times New Roman"/>
                <w:snapToGrid w:val="0"/>
                <w:sz w:val="22"/>
                <w:szCs w:val="22"/>
                <w:lang w:val="lv-LV"/>
              </w:rPr>
            </w:pPr>
            <w:r w:rsidRPr="00E54C10">
              <w:rPr>
                <w:rFonts w:cs="Times New Roman"/>
                <w:snapToGrid w:val="0"/>
                <w:sz w:val="22"/>
                <w:szCs w:val="22"/>
                <w:lang w:val="lv-LV"/>
              </w:rPr>
              <w:t>3</w:t>
            </w:r>
            <w:r w:rsidR="00EF23DF" w:rsidRPr="00E54C10">
              <w:rPr>
                <w:rFonts w:cs="Times New Roman"/>
                <w:snapToGrid w:val="0"/>
                <w:sz w:val="22"/>
                <w:szCs w:val="22"/>
                <w:lang w:val="lv-LV"/>
              </w:rPr>
              <w:t>.2.</w:t>
            </w:r>
            <w:r w:rsidRPr="00E54C10">
              <w:rPr>
                <w:rFonts w:cs="Times New Roman"/>
                <w:snapToGrid w:val="0"/>
                <w:sz w:val="22"/>
                <w:szCs w:val="22"/>
                <w:lang w:val="lv-LV"/>
              </w:rPr>
              <w:t>2</w:t>
            </w:r>
            <w:r w:rsidR="00EF23DF" w:rsidRPr="00E54C10">
              <w:rPr>
                <w:rFonts w:cs="Times New Roman"/>
                <w:snapToGrid w:val="0"/>
                <w:sz w:val="22"/>
                <w:szCs w:val="22"/>
                <w:lang w:val="lv-LV"/>
              </w:rPr>
              <w:t>.Pretendents ir reģistrēts atbilstoši Latvijas Republikas vai ārvalstu normatīvo aktu prasībām.</w:t>
            </w:r>
          </w:p>
        </w:tc>
        <w:tc>
          <w:tcPr>
            <w:tcW w:w="4194" w:type="dxa"/>
          </w:tcPr>
          <w:p w:rsidR="00EF23DF" w:rsidRDefault="00894A01" w:rsidP="004F5AD3">
            <w:pPr>
              <w:widowControl w:val="0"/>
              <w:contextualSpacing/>
              <w:jc w:val="both"/>
              <w:rPr>
                <w:rFonts w:eastAsia="Courier New" w:cs="Times New Roman"/>
                <w:sz w:val="22"/>
                <w:szCs w:val="22"/>
                <w:lang w:val="lv-LV" w:eastAsia="lv-LV"/>
              </w:rPr>
            </w:pPr>
            <w:r>
              <w:rPr>
                <w:rFonts w:eastAsia="Courier New" w:cs="Times New Roman"/>
                <w:sz w:val="22"/>
                <w:szCs w:val="22"/>
                <w:lang w:val="lv-LV" w:eastAsia="lv-LV"/>
              </w:rPr>
              <w:t>3.3.2.</w:t>
            </w:r>
            <w:r w:rsidR="00D97F57">
              <w:rPr>
                <w:rFonts w:eastAsia="Courier New" w:cs="Times New Roman"/>
                <w:sz w:val="22"/>
                <w:szCs w:val="22"/>
                <w:lang w:val="lv-LV" w:eastAsia="lv-LV"/>
              </w:rPr>
              <w:t xml:space="preserve">Lai pārbaudītu nolikuma 3.2.2.punkta izpildi, par Latvijas Republikā reģistrētu pretendentu reģistrāciju atbilstoši normatīvo aktu prasībām, Iepirkuma komisija pārbaudīs Uzņēmumu reģistra datubāzē. </w:t>
            </w:r>
          </w:p>
          <w:p w:rsidR="0031198D" w:rsidRPr="00233792" w:rsidRDefault="00D60F85" w:rsidP="004F5AD3">
            <w:pPr>
              <w:widowControl w:val="0"/>
              <w:contextualSpacing/>
              <w:jc w:val="both"/>
              <w:rPr>
                <w:rFonts w:cs="Times New Roman"/>
                <w:snapToGrid w:val="0"/>
                <w:sz w:val="22"/>
                <w:szCs w:val="22"/>
                <w:lang w:val="lv-LV"/>
              </w:rPr>
            </w:pPr>
            <w:r>
              <w:rPr>
                <w:rFonts w:cs="Times New Roman"/>
                <w:snapToGrid w:val="0"/>
                <w:sz w:val="22"/>
                <w:szCs w:val="22"/>
                <w:lang w:val="lv-LV"/>
              </w:rPr>
              <w:t>Ārvalstī</w:t>
            </w:r>
            <w:r w:rsidR="0031198D">
              <w:rPr>
                <w:rFonts w:cs="Times New Roman"/>
                <w:snapToGrid w:val="0"/>
                <w:sz w:val="22"/>
                <w:szCs w:val="22"/>
                <w:lang w:val="lv-LV"/>
              </w:rPr>
              <w:t xml:space="preserve"> reģistrētam</w:t>
            </w:r>
            <w:r>
              <w:rPr>
                <w:rFonts w:cs="Times New Roman"/>
                <w:snapToGrid w:val="0"/>
                <w:sz w:val="22"/>
                <w:szCs w:val="22"/>
                <w:lang w:val="lv-LV"/>
              </w:rPr>
              <w:t xml:space="preserve"> Pretendentam jāiesniedz kompetentas attiecīgās valsts institūcijas izsniegts dokuments, kas apliecina, ka pretendents ir reģistrēts atbilstoši tās valsts normatīvo aktu prasībām. </w:t>
            </w:r>
          </w:p>
        </w:tc>
      </w:tr>
      <w:tr w:rsidR="00E54C10" w:rsidRPr="00233792" w:rsidTr="004F5AD3">
        <w:tc>
          <w:tcPr>
            <w:tcW w:w="4887" w:type="dxa"/>
          </w:tcPr>
          <w:p w:rsidR="00E54C10" w:rsidRPr="00E54C10" w:rsidRDefault="00E54C10" w:rsidP="004F5AD3">
            <w:pPr>
              <w:widowControl w:val="0"/>
              <w:contextualSpacing/>
              <w:jc w:val="both"/>
              <w:rPr>
                <w:rFonts w:cs="Times New Roman"/>
                <w:snapToGrid w:val="0"/>
                <w:sz w:val="22"/>
                <w:lang w:val="lv-LV"/>
              </w:rPr>
            </w:pPr>
            <w:r w:rsidRPr="00E54C10">
              <w:rPr>
                <w:rFonts w:cs="Times New Roman"/>
                <w:snapToGrid w:val="0"/>
                <w:sz w:val="22"/>
                <w:lang w:val="lv-LV"/>
              </w:rPr>
              <w:t xml:space="preserve">3.2.3. Pretendenta </w:t>
            </w:r>
            <w:r>
              <w:rPr>
                <w:rFonts w:cs="Times New Roman"/>
                <w:snapToGrid w:val="0"/>
                <w:sz w:val="22"/>
                <w:lang w:val="lv-LV"/>
              </w:rPr>
              <w:t xml:space="preserve">pārstāvim, kas parakstījis </w:t>
            </w:r>
            <w:r>
              <w:rPr>
                <w:rFonts w:cs="Times New Roman"/>
                <w:snapToGrid w:val="0"/>
                <w:sz w:val="22"/>
                <w:lang w:val="lv-LV"/>
              </w:rPr>
              <w:lastRenderedPageBreak/>
              <w:t xml:space="preserve">piedāvājuma dokumentus, ir pārstāvības (paraksta) tiesības. </w:t>
            </w:r>
          </w:p>
        </w:tc>
        <w:tc>
          <w:tcPr>
            <w:tcW w:w="4194" w:type="dxa"/>
          </w:tcPr>
          <w:p w:rsidR="00E54C10" w:rsidRPr="009975C1" w:rsidRDefault="00E54C10" w:rsidP="004F5AD3">
            <w:pPr>
              <w:widowControl w:val="0"/>
              <w:contextualSpacing/>
              <w:jc w:val="both"/>
              <w:rPr>
                <w:rFonts w:eastAsia="Courier New" w:cs="Times New Roman"/>
                <w:sz w:val="22"/>
                <w:lang w:val="lv-LV" w:eastAsia="lv-LV"/>
              </w:rPr>
            </w:pPr>
            <w:r w:rsidRPr="009975C1">
              <w:rPr>
                <w:rFonts w:eastAsia="Courier New" w:cs="Times New Roman"/>
                <w:sz w:val="22"/>
                <w:lang w:val="lv-LV" w:eastAsia="lv-LV"/>
              </w:rPr>
              <w:lastRenderedPageBreak/>
              <w:t xml:space="preserve">3.3.3. </w:t>
            </w:r>
            <w:r w:rsidRPr="00E54C10">
              <w:rPr>
                <w:rFonts w:eastAsia="Courier New" w:cs="Times New Roman"/>
                <w:sz w:val="22"/>
                <w:szCs w:val="22"/>
                <w:lang w:val="lv-LV" w:eastAsia="lv-LV"/>
              </w:rPr>
              <w:t xml:space="preserve">Lai apliecinātu nolikuma 3.2.3. </w:t>
            </w:r>
            <w:r w:rsidRPr="00E54C10">
              <w:rPr>
                <w:rFonts w:eastAsia="Courier New" w:cs="Times New Roman"/>
                <w:sz w:val="22"/>
                <w:szCs w:val="22"/>
                <w:lang w:val="lv-LV" w:eastAsia="lv-LV"/>
              </w:rPr>
              <w:lastRenderedPageBreak/>
              <w:t xml:space="preserve">punkta izpildi, jāiesniedz dokuments, kas apliecina pretendenta pārstāvja, kurš paraksta piedāvājumu, paraksta (pārstāvības) tiesības. </w:t>
            </w:r>
            <w:r w:rsidRPr="00E54C10">
              <w:rPr>
                <w:sz w:val="22"/>
                <w:szCs w:val="22"/>
                <w:lang w:val="lv-LV"/>
              </w:rPr>
              <w:t>Ja pretendents iesniedz pilnvaru, tad papildus tam jāiesniedz dokuments, kas apliecina, ka pilnvaras devējam ir pretendenta paraksta (pārstāvības) tiesības. Ja pārstāvības tiesības izriet no informācijas, kas iegūstama Uzņēmumu reģistra datubāzē, pieteikuma vēstulē ietverama norāde par šo faktu un Pasūtītājs pats par to pārliecināsies Uzņēmumu reģistra datubāzē</w:t>
            </w:r>
          </w:p>
        </w:tc>
      </w:tr>
      <w:tr w:rsidR="00EF23DF" w:rsidRPr="00233792" w:rsidTr="004F5AD3">
        <w:tc>
          <w:tcPr>
            <w:tcW w:w="4887" w:type="dxa"/>
          </w:tcPr>
          <w:p w:rsidR="00EF23DF" w:rsidRPr="00233792" w:rsidRDefault="00894A01" w:rsidP="004F5AD3">
            <w:pPr>
              <w:widowControl w:val="0"/>
              <w:contextualSpacing/>
              <w:jc w:val="both"/>
              <w:rPr>
                <w:rFonts w:cs="Times New Roman"/>
                <w:snapToGrid w:val="0"/>
                <w:sz w:val="22"/>
                <w:szCs w:val="22"/>
                <w:lang w:val="lv-LV"/>
              </w:rPr>
            </w:pPr>
            <w:r>
              <w:rPr>
                <w:rFonts w:cs="Times New Roman"/>
                <w:snapToGrid w:val="0"/>
                <w:sz w:val="22"/>
                <w:szCs w:val="22"/>
                <w:lang w:val="lv-LV"/>
              </w:rPr>
              <w:lastRenderedPageBreak/>
              <w:t>3</w:t>
            </w:r>
            <w:r w:rsidR="00EF23DF" w:rsidRPr="00233792">
              <w:rPr>
                <w:rFonts w:cs="Times New Roman"/>
                <w:snapToGrid w:val="0"/>
                <w:sz w:val="22"/>
                <w:szCs w:val="22"/>
                <w:lang w:val="lv-LV"/>
              </w:rPr>
              <w:t>.2.</w:t>
            </w:r>
            <w:r w:rsidR="002462FB">
              <w:rPr>
                <w:rFonts w:cs="Times New Roman"/>
                <w:snapToGrid w:val="0"/>
                <w:sz w:val="22"/>
                <w:szCs w:val="22"/>
                <w:lang w:val="lv-LV"/>
              </w:rPr>
              <w:t>4</w:t>
            </w:r>
            <w:r w:rsidR="00EF23DF" w:rsidRPr="00233792">
              <w:rPr>
                <w:rFonts w:cs="Times New Roman"/>
                <w:snapToGrid w:val="0"/>
                <w:sz w:val="22"/>
                <w:szCs w:val="22"/>
                <w:lang w:val="lv-LV"/>
              </w:rPr>
              <w:t xml:space="preserve">.Pretendentam ir spēkā esoša Latvijas Republikas Valsts ieņēmumu dienesta izsniegta Speciālā atļauja (licence) naftas produktu mazumtirdzniecībai (kopija) vai arī līdzvērtīgas ārvalstu iestādes izdots dokuments, kas atbilstoši attiecīgās valsts normatīvajiem aktiem apliecina ārvalstu pretendenta tiesības nodarboties ar degvielas mazumtirdzniecību Latvijas Republikas teritorijā. </w:t>
            </w:r>
          </w:p>
        </w:tc>
        <w:tc>
          <w:tcPr>
            <w:tcW w:w="4194" w:type="dxa"/>
          </w:tcPr>
          <w:p w:rsidR="00EF23DF" w:rsidRPr="00233792" w:rsidRDefault="002462FB" w:rsidP="004F5AD3">
            <w:pPr>
              <w:jc w:val="both"/>
              <w:rPr>
                <w:sz w:val="22"/>
                <w:szCs w:val="22"/>
                <w:lang w:val="lv-LV"/>
              </w:rPr>
            </w:pPr>
            <w:r>
              <w:rPr>
                <w:sz w:val="22"/>
                <w:szCs w:val="22"/>
                <w:lang w:val="lv-LV"/>
              </w:rPr>
              <w:t>3.3.4.</w:t>
            </w:r>
            <w:r w:rsidR="00BF47DD" w:rsidRPr="00E54C10">
              <w:rPr>
                <w:rFonts w:eastAsia="Courier New" w:cs="Times New Roman"/>
                <w:sz w:val="22"/>
                <w:szCs w:val="22"/>
                <w:lang w:val="lv-LV" w:eastAsia="lv-LV"/>
              </w:rPr>
              <w:t xml:space="preserve"> Lai apliecinātu nolikuma 3.2.</w:t>
            </w:r>
            <w:r w:rsidR="00BF47DD">
              <w:rPr>
                <w:rFonts w:eastAsia="Courier New" w:cs="Times New Roman"/>
                <w:sz w:val="22"/>
                <w:szCs w:val="22"/>
                <w:lang w:val="lv-LV" w:eastAsia="lv-LV"/>
              </w:rPr>
              <w:t>4</w:t>
            </w:r>
            <w:r w:rsidR="00BF47DD" w:rsidRPr="00E54C10">
              <w:rPr>
                <w:rFonts w:eastAsia="Courier New" w:cs="Times New Roman"/>
                <w:sz w:val="22"/>
                <w:szCs w:val="22"/>
                <w:lang w:val="lv-LV" w:eastAsia="lv-LV"/>
              </w:rPr>
              <w:t>. punkta izpildi</w:t>
            </w:r>
            <w:r w:rsidR="00BF47DD">
              <w:rPr>
                <w:rFonts w:eastAsia="Courier New" w:cs="Times New Roman"/>
                <w:sz w:val="22"/>
                <w:szCs w:val="22"/>
                <w:lang w:val="lv-LV" w:eastAsia="lv-LV"/>
              </w:rPr>
              <w:t>, Pretendentam ir jāiesniedz</w:t>
            </w:r>
            <w:r w:rsidR="00BF47DD" w:rsidRPr="00233792">
              <w:rPr>
                <w:sz w:val="22"/>
                <w:szCs w:val="22"/>
                <w:lang w:val="lv-LV"/>
              </w:rPr>
              <w:t xml:space="preserve"> </w:t>
            </w:r>
            <w:r w:rsidR="00BF47DD">
              <w:rPr>
                <w:sz w:val="22"/>
                <w:szCs w:val="22"/>
                <w:lang w:val="lv-LV"/>
              </w:rPr>
              <w:t>s</w:t>
            </w:r>
            <w:r w:rsidR="00EF23DF" w:rsidRPr="00233792">
              <w:rPr>
                <w:sz w:val="22"/>
                <w:szCs w:val="22"/>
                <w:lang w:val="lv-LV"/>
              </w:rPr>
              <w:t>pēkā esoša Latvijas Republikas Valsts ieņēmuma dienesta izsniegta Speciālā atļauja (licence) naftas produktu mazumtirdzniecībai (kopija) vai arī līdzvērtīgas ārvalstu iestādes izdots dokuments, kas atbilstoši attiecīgās valsts normatīvajiem aktiem apliecina ārvalstu pretendenta tiesības nodarboties ar degvielas mazumtirdzniecību Latvijas Republikas teritorijā.</w:t>
            </w:r>
          </w:p>
          <w:p w:rsidR="00EF23DF" w:rsidRPr="00233792" w:rsidRDefault="00EF23DF" w:rsidP="004F5AD3">
            <w:pPr>
              <w:widowControl w:val="0"/>
              <w:contextualSpacing/>
              <w:jc w:val="both"/>
              <w:rPr>
                <w:rFonts w:eastAsia="Courier New" w:cs="Times New Roman"/>
                <w:sz w:val="22"/>
                <w:szCs w:val="22"/>
                <w:lang w:val="lv-LV" w:eastAsia="lv-LV"/>
              </w:rPr>
            </w:pPr>
          </w:p>
        </w:tc>
      </w:tr>
      <w:tr w:rsidR="00EF23DF" w:rsidRPr="00323081" w:rsidTr="004F5AD3">
        <w:tc>
          <w:tcPr>
            <w:tcW w:w="4887" w:type="dxa"/>
          </w:tcPr>
          <w:p w:rsidR="00EF23DF" w:rsidRPr="00276BA1" w:rsidRDefault="00FA7E01" w:rsidP="004F5AD3">
            <w:pPr>
              <w:widowControl w:val="0"/>
              <w:contextualSpacing/>
              <w:jc w:val="both"/>
              <w:rPr>
                <w:rFonts w:cs="Times New Roman"/>
                <w:snapToGrid w:val="0"/>
                <w:sz w:val="22"/>
                <w:lang w:val="lv-LV"/>
              </w:rPr>
            </w:pPr>
            <w:r>
              <w:rPr>
                <w:rFonts w:cs="Times New Roman"/>
                <w:snapToGrid w:val="0"/>
                <w:sz w:val="22"/>
                <w:lang w:val="lv-LV"/>
              </w:rPr>
              <w:t>3</w:t>
            </w:r>
            <w:r w:rsidR="00EF23DF" w:rsidRPr="00276BA1">
              <w:rPr>
                <w:rFonts w:cs="Times New Roman"/>
                <w:snapToGrid w:val="0"/>
                <w:sz w:val="22"/>
                <w:lang w:val="lv-LV"/>
              </w:rPr>
              <w:t>.2.</w:t>
            </w:r>
            <w:r>
              <w:rPr>
                <w:rFonts w:cs="Times New Roman"/>
                <w:snapToGrid w:val="0"/>
                <w:sz w:val="22"/>
                <w:lang w:val="lv-LV"/>
              </w:rPr>
              <w:t>5</w:t>
            </w:r>
            <w:r w:rsidR="00EF23DF" w:rsidRPr="00276BA1">
              <w:rPr>
                <w:rFonts w:cs="Times New Roman"/>
                <w:snapToGrid w:val="0"/>
                <w:sz w:val="22"/>
                <w:lang w:val="lv-LV"/>
              </w:rPr>
              <w:t xml:space="preserve">.Pretendentam 2 km attālumā no Pasūtītāja biroja telpām (Rīgā, </w:t>
            </w:r>
            <w:r>
              <w:rPr>
                <w:rFonts w:cs="Times New Roman"/>
                <w:snapToGrid w:val="0"/>
                <w:sz w:val="22"/>
                <w:lang w:val="lv-LV"/>
              </w:rPr>
              <w:t>N</w:t>
            </w:r>
            <w:r w:rsidR="00EF23DF" w:rsidRPr="00276BA1">
              <w:rPr>
                <w:rFonts w:cs="Times New Roman"/>
                <w:snapToGrid w:val="0"/>
                <w:sz w:val="22"/>
                <w:lang w:val="lv-LV"/>
              </w:rPr>
              <w:t>aļņu ielā 30) ir vismaz vi</w:t>
            </w:r>
            <w:r w:rsidR="00EF23DF">
              <w:rPr>
                <w:rFonts w:cs="Times New Roman"/>
                <w:snapToGrid w:val="0"/>
                <w:sz w:val="22"/>
                <w:lang w:val="lv-LV"/>
              </w:rPr>
              <w:t>ena degvielas uzpildes stacija (turpmāk – DUS). Maršrutam ir jābūt reāli izbraucamam dabā ar automašīnu, pieļaujamā neatbilstība +/- 100 metri (neietver dzīvojamo māju pagalmu ielas).</w:t>
            </w:r>
          </w:p>
        </w:tc>
        <w:tc>
          <w:tcPr>
            <w:tcW w:w="4194" w:type="dxa"/>
          </w:tcPr>
          <w:p w:rsidR="00EF23DF" w:rsidRPr="00276BA1" w:rsidRDefault="003A5D36" w:rsidP="004F5AD3">
            <w:pPr>
              <w:widowControl w:val="0"/>
              <w:contextualSpacing/>
              <w:jc w:val="both"/>
              <w:rPr>
                <w:rFonts w:eastAsia="Courier New" w:cs="Times New Roman"/>
                <w:sz w:val="22"/>
                <w:lang w:val="lv-LV" w:eastAsia="lv-LV"/>
              </w:rPr>
            </w:pPr>
            <w:r>
              <w:rPr>
                <w:rFonts w:eastAsia="Courier New" w:cs="Times New Roman"/>
                <w:sz w:val="22"/>
                <w:lang w:val="lv-LV" w:eastAsia="lv-LV"/>
              </w:rPr>
              <w:t>3.3.5.Degvielas uzpildes sarakts ar adresēm, kur ir iespējams iegādāties benzīnu, dīzeļdegvielu (brīvā formā).</w:t>
            </w:r>
          </w:p>
        </w:tc>
      </w:tr>
    </w:tbl>
    <w:p w:rsidR="00EF23DF" w:rsidRPr="00323081" w:rsidRDefault="00EF23DF" w:rsidP="00EF23DF">
      <w:pPr>
        <w:keepNext/>
        <w:keepLines/>
        <w:widowControl w:val="0"/>
        <w:tabs>
          <w:tab w:val="left" w:pos="426"/>
        </w:tabs>
        <w:ind w:left="426"/>
        <w:jc w:val="both"/>
        <w:outlineLvl w:val="1"/>
        <w:rPr>
          <w:rFonts w:eastAsia="Courier New" w:cs="Times New Roman"/>
          <w:b/>
          <w:sz w:val="22"/>
          <w:lang w:eastAsia="lv-LV"/>
        </w:rPr>
      </w:pPr>
    </w:p>
    <w:p w:rsidR="0060066C" w:rsidRPr="00803361" w:rsidRDefault="0060066C" w:rsidP="00803361">
      <w:pPr>
        <w:pStyle w:val="ListParagraph"/>
        <w:widowControl w:val="0"/>
        <w:numPr>
          <w:ilvl w:val="1"/>
          <w:numId w:val="11"/>
        </w:numPr>
        <w:ind w:hanging="780"/>
        <w:jc w:val="both"/>
        <w:rPr>
          <w:rFonts w:eastAsia="Courier New" w:cs="Times New Roman"/>
          <w:sz w:val="22"/>
          <w:lang w:eastAsia="lv-LV"/>
        </w:rPr>
      </w:pPr>
      <w:r w:rsidRPr="00803361">
        <w:rPr>
          <w:sz w:val="22"/>
        </w:rPr>
        <w:t xml:space="preserve">Ja piedāvājumu iesniedz personu apvienība, piedāvājumā papildus norāda personu, kas konkursā pārstāv attiecīgo personu apvienību, katras personas atbildības sadalījumu un veicamo darbu uzskaitījums, kā arī vienošanos par sadarbību konkrētā līguma izpildei. </w:t>
      </w:r>
    </w:p>
    <w:p w:rsidR="0060066C" w:rsidRPr="00803361" w:rsidRDefault="0060066C" w:rsidP="0060066C">
      <w:pPr>
        <w:pStyle w:val="ListParagraph"/>
        <w:widowControl w:val="0"/>
        <w:numPr>
          <w:ilvl w:val="1"/>
          <w:numId w:val="11"/>
        </w:numPr>
        <w:ind w:hanging="780"/>
        <w:jc w:val="both"/>
        <w:rPr>
          <w:rFonts w:eastAsia="Courier New" w:cs="Times New Roman"/>
          <w:sz w:val="22"/>
          <w:lang w:eastAsia="lv-LV"/>
        </w:rPr>
      </w:pPr>
      <w:r w:rsidRPr="00803361">
        <w:rPr>
          <w:sz w:val="22"/>
        </w:rPr>
        <w:t>Ja piedāvājumu iesniedz piegādātāju apvienība, nolikuma 3.3.2. – 3.3.</w:t>
      </w:r>
      <w:r w:rsidR="00803361" w:rsidRPr="00803361">
        <w:rPr>
          <w:sz w:val="22"/>
        </w:rPr>
        <w:t>3.punktos minēto</w:t>
      </w:r>
      <w:r w:rsidR="00803361">
        <w:rPr>
          <w:sz w:val="22"/>
        </w:rPr>
        <w:t>s</w:t>
      </w:r>
      <w:r w:rsidR="00803361" w:rsidRPr="00803361">
        <w:rPr>
          <w:sz w:val="22"/>
        </w:rPr>
        <w:t xml:space="preserve"> dokumentu</w:t>
      </w:r>
      <w:r w:rsidR="00803361">
        <w:rPr>
          <w:sz w:val="22"/>
        </w:rPr>
        <w:t>s</w:t>
      </w:r>
      <w:r w:rsidRPr="00803361">
        <w:rPr>
          <w:sz w:val="22"/>
        </w:rPr>
        <w:t xml:space="preserve"> iesniedz par katru no attiecīgās personu piegādātāja apvienības biedriem. </w:t>
      </w:r>
    </w:p>
    <w:p w:rsidR="0060066C" w:rsidRPr="00803361" w:rsidRDefault="0060066C" w:rsidP="0060066C">
      <w:pPr>
        <w:pStyle w:val="ListParagraph"/>
        <w:widowControl w:val="0"/>
        <w:numPr>
          <w:ilvl w:val="1"/>
          <w:numId w:val="11"/>
        </w:numPr>
        <w:ind w:hanging="780"/>
        <w:jc w:val="both"/>
        <w:rPr>
          <w:rFonts w:eastAsia="Courier New" w:cs="Times New Roman"/>
          <w:sz w:val="22"/>
          <w:lang w:eastAsia="lv-LV"/>
        </w:rPr>
      </w:pPr>
      <w:r w:rsidRPr="00803361">
        <w:rPr>
          <w:sz w:val="22"/>
        </w:rPr>
        <w:t>Ja pretendents savas atlases atbilstības apliecināšanai balstās uz citu personu iespējām, pretendentu atlasei papildus tiek iesniegti šādi dokumenti:</w:t>
      </w:r>
    </w:p>
    <w:p w:rsidR="0060066C" w:rsidRPr="00803361" w:rsidRDefault="0060066C" w:rsidP="00803361">
      <w:pPr>
        <w:pStyle w:val="ListParagraph"/>
        <w:widowControl w:val="0"/>
        <w:ind w:left="780"/>
        <w:jc w:val="both"/>
        <w:rPr>
          <w:sz w:val="22"/>
        </w:rPr>
      </w:pPr>
      <w:r w:rsidRPr="00803361">
        <w:rPr>
          <w:sz w:val="22"/>
        </w:rPr>
        <w:t xml:space="preserve">3.6.1. nolikuma </w:t>
      </w:r>
      <w:r w:rsidR="00BF0DB4">
        <w:rPr>
          <w:sz w:val="22"/>
        </w:rPr>
        <w:t>3</w:t>
      </w:r>
      <w:r w:rsidRPr="00803361">
        <w:rPr>
          <w:sz w:val="22"/>
        </w:rPr>
        <w:t>.3.2.punktā prasītā informācija par personu, uz kuras iespējām pretendents balstās;</w:t>
      </w:r>
    </w:p>
    <w:p w:rsidR="00803361" w:rsidRDefault="0060066C" w:rsidP="00803361">
      <w:pPr>
        <w:pStyle w:val="ListParagraph"/>
        <w:widowControl w:val="0"/>
        <w:ind w:left="1418" w:hanging="638"/>
        <w:jc w:val="both"/>
        <w:rPr>
          <w:sz w:val="22"/>
        </w:rPr>
      </w:pPr>
      <w:r w:rsidRPr="00803361">
        <w:rPr>
          <w:sz w:val="22"/>
        </w:rPr>
        <w:t xml:space="preserve"> 3.6.2. Objektīvs pierādījums (piemēram, personas, uz kuras iespējām pretendents balstās, apliecinājums vai vienošanās) par sadarbību ar pretendentu konkrētā līguma izpildē, no kuras Pasūtītājs var gūt pārliecību, ka pretendenta rīcībā būs nepieciešamie resursi. </w:t>
      </w:r>
    </w:p>
    <w:p w:rsidR="0060066C" w:rsidRPr="00803361" w:rsidRDefault="00803361" w:rsidP="00803361">
      <w:pPr>
        <w:widowControl w:val="0"/>
        <w:tabs>
          <w:tab w:val="left" w:pos="709"/>
        </w:tabs>
        <w:ind w:left="709" w:hanging="709"/>
        <w:jc w:val="both"/>
        <w:rPr>
          <w:sz w:val="22"/>
        </w:rPr>
      </w:pPr>
      <w:r>
        <w:rPr>
          <w:sz w:val="22"/>
        </w:rPr>
        <w:t xml:space="preserve">3.7.        </w:t>
      </w:r>
      <w:r w:rsidR="0060066C" w:rsidRPr="00803361">
        <w:rPr>
          <w:sz w:val="22"/>
        </w:rPr>
        <w:t xml:space="preserve">Pretendentam ir tiesības piesaistīt apakšuzņēmēju, atbilstoši Publisko iepirkumu likumā un nolikumā noteiktajam, vienlaikus nodrošinot, lai apakšuzņēmējam tiktu sniegta piegādātāja rīcībā esošā informācija, ciktāl tā apakšuzņēmējam ir nepieciešama līguma savlaicīgai un kvalitatīvai izpildei. </w:t>
      </w:r>
    </w:p>
    <w:p w:rsidR="0060066C" w:rsidRPr="00803361" w:rsidRDefault="0060066C" w:rsidP="00803361">
      <w:pPr>
        <w:widowControl w:val="0"/>
        <w:ind w:left="709" w:hanging="709"/>
        <w:jc w:val="both"/>
        <w:rPr>
          <w:sz w:val="22"/>
        </w:rPr>
      </w:pPr>
      <w:r w:rsidRPr="00803361">
        <w:rPr>
          <w:sz w:val="22"/>
        </w:rPr>
        <w:lastRenderedPageBreak/>
        <w:t xml:space="preserve">3.8. </w:t>
      </w:r>
      <w:r w:rsidR="00803361">
        <w:rPr>
          <w:sz w:val="22"/>
        </w:rPr>
        <w:t xml:space="preserve">     </w:t>
      </w:r>
      <w:r w:rsidRPr="00803361">
        <w:rPr>
          <w:sz w:val="22"/>
        </w:rPr>
        <w:t xml:space="preserve">Pretendentam savā piedāvājumā ir jānorāda visus tos apakšuzņēmējus, kuru sniedzamo pakalpojumu vērtība ir 10 procenti no kopējās iepirkuma līguma vērtības vai lielāka, un katram šādam apakšuzņēmējam izpildei nododamo pakalpojuma līguma daļu. </w:t>
      </w:r>
    </w:p>
    <w:p w:rsidR="00BF0DB4" w:rsidRDefault="0060066C" w:rsidP="00803361">
      <w:pPr>
        <w:widowControl w:val="0"/>
        <w:tabs>
          <w:tab w:val="left" w:pos="284"/>
          <w:tab w:val="left" w:pos="567"/>
          <w:tab w:val="left" w:pos="709"/>
        </w:tabs>
        <w:ind w:left="709" w:hanging="709"/>
        <w:jc w:val="both"/>
        <w:rPr>
          <w:sz w:val="22"/>
        </w:rPr>
      </w:pPr>
      <w:r w:rsidRPr="00803361">
        <w:rPr>
          <w:sz w:val="22"/>
        </w:rPr>
        <w:t xml:space="preserve">3.9. Iepirkuma līguma izpildē iesaistīto apakšuzņēmēju nomaiņa un jauna apakšuzņēmēja piesaiste jānodrošina atbilstoši Publisko iepirkumu likuma 62.pantam. </w:t>
      </w:r>
    </w:p>
    <w:p w:rsidR="00B273E0" w:rsidRPr="00803361" w:rsidRDefault="0060066C" w:rsidP="00803361">
      <w:pPr>
        <w:widowControl w:val="0"/>
        <w:tabs>
          <w:tab w:val="left" w:pos="284"/>
          <w:tab w:val="left" w:pos="567"/>
          <w:tab w:val="left" w:pos="709"/>
        </w:tabs>
        <w:ind w:left="709" w:hanging="709"/>
        <w:jc w:val="both"/>
        <w:rPr>
          <w:sz w:val="22"/>
        </w:rPr>
      </w:pPr>
      <w:r w:rsidRPr="00803361">
        <w:rPr>
          <w:sz w:val="22"/>
        </w:rPr>
        <w:t>3.10. Pasūtītājs pieņem Eiropas vienoto iepirkuma procedūras dokumentu (turpmāk – EVIPD) kā sākotnējo pierādījumu atbilstībai nolikuma 3.2.punktā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Ja pretendents iesniedz EVIPD, Pasūtītājam jebkurā iepirkuma procedūras posmā ir tiesības prasīt, lai pretendents, ne vēlāk kā 5 darbdienu laikā no pieprasījuma nosūtīšanas dienas, iesniedz visus dokumentus vai daļu no tiem, kas apliecina tā atbilstību iepirkuma procedūras dokumentos noteiktajām pretendentu atlases prasībām. Pasūtītājs nepieprasa tādus dokumentus un informāciju, kas ir tā rīcībā vai ir pieejama publiskās datubāzēs.</w:t>
      </w:r>
    </w:p>
    <w:p w:rsidR="00B273E0" w:rsidRPr="00803361" w:rsidRDefault="00B273E0" w:rsidP="00803361">
      <w:pPr>
        <w:widowControl w:val="0"/>
        <w:ind w:left="567" w:hanging="567"/>
        <w:jc w:val="both"/>
        <w:rPr>
          <w:sz w:val="22"/>
        </w:rPr>
      </w:pPr>
      <w:r w:rsidRPr="00803361">
        <w:rPr>
          <w:sz w:val="22"/>
        </w:rPr>
        <w:t>3.1</w:t>
      </w:r>
      <w:r w:rsidR="00BF0DB4">
        <w:rPr>
          <w:sz w:val="22"/>
        </w:rPr>
        <w:t>1</w:t>
      </w:r>
      <w:r w:rsidR="0060066C" w:rsidRPr="00803361">
        <w:rPr>
          <w:sz w:val="22"/>
        </w:rPr>
        <w:t xml:space="preserve">. Piegādātājs var iesniegt EVIPD, kas ir bijis iesniegts citā iepirkuma procedūrā, ja tas apliecina, ka tajā iekļautā informācija ir pareiza. </w:t>
      </w:r>
    </w:p>
    <w:p w:rsidR="001D4EA5" w:rsidRPr="00803361" w:rsidRDefault="00B273E0" w:rsidP="00803361">
      <w:pPr>
        <w:widowControl w:val="0"/>
        <w:ind w:left="567" w:hanging="567"/>
        <w:jc w:val="both"/>
        <w:rPr>
          <w:rFonts w:eastAsia="Courier New" w:cs="Times New Roman"/>
          <w:sz w:val="22"/>
          <w:lang w:eastAsia="lv-LV"/>
        </w:rPr>
      </w:pPr>
      <w:r w:rsidRPr="00803361">
        <w:rPr>
          <w:sz w:val="22"/>
        </w:rPr>
        <w:t>3</w:t>
      </w:r>
      <w:r w:rsidR="0060066C" w:rsidRPr="00803361">
        <w:rPr>
          <w:sz w:val="22"/>
        </w:rPr>
        <w:t>.1</w:t>
      </w:r>
      <w:r w:rsidR="00BF0DB4">
        <w:rPr>
          <w:sz w:val="22"/>
        </w:rPr>
        <w:t>2</w:t>
      </w:r>
      <w:r w:rsidR="0060066C" w:rsidRPr="00803361">
        <w:rPr>
          <w:sz w:val="22"/>
        </w:rPr>
        <w:t>. EVIPD ir pieejams aizpildīšanai .doc formātā Iepirkumu uzraudzības biroja tīmekļvietnē:http://www.iub.gov.lv/sites/default/files/upload/1_LV_annexe_acte_autonom e_part1_v4.doc vai Eiropas Komisijas tīmekļa vietnē tiešsaistes režīmā: https://ec.europa.eu/growth/tools-databases/espd/filter?lang=lv .</w:t>
      </w:r>
      <w:r w:rsidR="001D4EA5" w:rsidRPr="00803361">
        <w:rPr>
          <w:rFonts w:eastAsia="Courier New" w:cs="Times New Roman"/>
          <w:sz w:val="22"/>
          <w:lang w:eastAsia="lv-LV"/>
        </w:rPr>
        <w:t xml:space="preserve"> </w:t>
      </w:r>
    </w:p>
    <w:p w:rsidR="008963BD" w:rsidRPr="00803361" w:rsidRDefault="008963BD" w:rsidP="008963BD">
      <w:pPr>
        <w:widowControl w:val="0"/>
        <w:ind w:left="720"/>
        <w:jc w:val="both"/>
        <w:rPr>
          <w:rFonts w:eastAsia="Courier New" w:cs="Times New Roman"/>
          <w:sz w:val="22"/>
          <w:lang w:eastAsia="lv-LV"/>
        </w:rPr>
      </w:pPr>
    </w:p>
    <w:p w:rsidR="008963BD" w:rsidRPr="00323081" w:rsidRDefault="008963BD" w:rsidP="008963BD">
      <w:pPr>
        <w:numPr>
          <w:ilvl w:val="0"/>
          <w:numId w:val="9"/>
        </w:numPr>
        <w:contextualSpacing/>
        <w:jc w:val="both"/>
        <w:rPr>
          <w:rFonts w:eastAsia="Calibri" w:cs="Times New Roman"/>
          <w:vanish/>
          <w:sz w:val="22"/>
        </w:rPr>
      </w:pPr>
    </w:p>
    <w:p w:rsidR="008963BD" w:rsidRPr="00323081" w:rsidRDefault="008963BD" w:rsidP="008963BD">
      <w:pPr>
        <w:numPr>
          <w:ilvl w:val="2"/>
          <w:numId w:val="9"/>
        </w:numPr>
        <w:contextualSpacing/>
        <w:jc w:val="both"/>
        <w:rPr>
          <w:rFonts w:eastAsia="Calibri" w:cs="Times New Roman"/>
          <w:vanish/>
          <w:sz w:val="22"/>
        </w:rPr>
      </w:pPr>
    </w:p>
    <w:p w:rsidR="008963BD" w:rsidRPr="00323081" w:rsidRDefault="008963BD" w:rsidP="008963BD">
      <w:pPr>
        <w:numPr>
          <w:ilvl w:val="2"/>
          <w:numId w:val="9"/>
        </w:numPr>
        <w:contextualSpacing/>
        <w:jc w:val="both"/>
        <w:rPr>
          <w:rFonts w:eastAsia="Calibri" w:cs="Times New Roman"/>
          <w:vanish/>
          <w:sz w:val="22"/>
        </w:rPr>
      </w:pPr>
    </w:p>
    <w:p w:rsidR="008963BD" w:rsidRPr="00323081" w:rsidRDefault="008963BD" w:rsidP="008963BD">
      <w:pPr>
        <w:numPr>
          <w:ilvl w:val="2"/>
          <w:numId w:val="9"/>
        </w:numPr>
        <w:contextualSpacing/>
        <w:jc w:val="both"/>
        <w:rPr>
          <w:rFonts w:eastAsia="Calibri" w:cs="Times New Roman"/>
          <w:vanish/>
          <w:sz w:val="22"/>
        </w:rPr>
      </w:pPr>
    </w:p>
    <w:p w:rsidR="008963BD" w:rsidRPr="00323081" w:rsidRDefault="008963BD" w:rsidP="008963BD">
      <w:pPr>
        <w:numPr>
          <w:ilvl w:val="3"/>
          <w:numId w:val="9"/>
        </w:numPr>
        <w:contextualSpacing/>
        <w:jc w:val="both"/>
        <w:rPr>
          <w:rFonts w:eastAsia="Calibri" w:cs="Times New Roman"/>
          <w:vanish/>
          <w:sz w:val="22"/>
        </w:rPr>
      </w:pPr>
    </w:p>
    <w:p w:rsidR="008963BD" w:rsidRPr="00323081" w:rsidRDefault="008963BD" w:rsidP="008963BD">
      <w:pPr>
        <w:jc w:val="right"/>
        <w:rPr>
          <w:rFonts w:eastAsia="Calibri" w:cs="Times New Roman"/>
          <w:sz w:val="22"/>
        </w:rPr>
      </w:pPr>
    </w:p>
    <w:p w:rsidR="008963BD" w:rsidRDefault="002B1140" w:rsidP="002B1140">
      <w:pPr>
        <w:keepNext/>
        <w:keepLines/>
        <w:widowControl w:val="0"/>
        <w:tabs>
          <w:tab w:val="left" w:pos="264"/>
        </w:tabs>
        <w:ind w:right="198"/>
        <w:contextualSpacing/>
        <w:jc w:val="center"/>
        <w:outlineLvl w:val="0"/>
        <w:rPr>
          <w:rFonts w:eastAsia="Times New Roman" w:cs="Times New Roman"/>
          <w:b/>
          <w:bCs/>
          <w:sz w:val="22"/>
        </w:rPr>
      </w:pPr>
      <w:bookmarkStart w:id="13" w:name="_Toc450735330"/>
      <w:r>
        <w:rPr>
          <w:rFonts w:eastAsia="Times New Roman" w:cs="Times New Roman"/>
          <w:b/>
          <w:bCs/>
          <w:sz w:val="22"/>
        </w:rPr>
        <w:t>4.</w:t>
      </w:r>
      <w:r w:rsidR="008963BD" w:rsidRPr="00323081">
        <w:rPr>
          <w:rFonts w:eastAsia="Times New Roman" w:cs="Times New Roman"/>
          <w:b/>
          <w:bCs/>
          <w:sz w:val="22"/>
        </w:rPr>
        <w:t>CITI IESNIEDZAMIE DOKUMENTI</w:t>
      </w:r>
      <w:bookmarkEnd w:id="13"/>
    </w:p>
    <w:p w:rsidR="000E4366" w:rsidRPr="00323081" w:rsidRDefault="000E4366" w:rsidP="002B1140">
      <w:pPr>
        <w:keepNext/>
        <w:keepLines/>
        <w:widowControl w:val="0"/>
        <w:tabs>
          <w:tab w:val="left" w:pos="264"/>
        </w:tabs>
        <w:ind w:right="198"/>
        <w:contextualSpacing/>
        <w:jc w:val="center"/>
        <w:outlineLvl w:val="0"/>
        <w:rPr>
          <w:rFonts w:eastAsia="Times New Roman" w:cs="Times New Roman"/>
          <w:b/>
          <w:bCs/>
          <w:sz w:val="22"/>
        </w:rPr>
      </w:pPr>
    </w:p>
    <w:p w:rsidR="008963BD" w:rsidRPr="009E2796" w:rsidRDefault="008963BD" w:rsidP="009E2796">
      <w:pPr>
        <w:pStyle w:val="ListParagraph"/>
        <w:widowControl w:val="0"/>
        <w:numPr>
          <w:ilvl w:val="1"/>
          <w:numId w:val="12"/>
        </w:numPr>
        <w:jc w:val="both"/>
        <w:rPr>
          <w:rFonts w:eastAsia="Courier New" w:cs="Times New Roman"/>
          <w:b/>
          <w:sz w:val="22"/>
          <w:lang w:eastAsia="lv-LV"/>
        </w:rPr>
      </w:pPr>
      <w:r w:rsidRPr="009E2796">
        <w:rPr>
          <w:rFonts w:eastAsia="Courier New" w:cs="Times New Roman"/>
          <w:b/>
          <w:sz w:val="22"/>
          <w:lang w:eastAsia="lv-LV"/>
        </w:rPr>
        <w:t>Tehniskais piedāvājums:</w:t>
      </w:r>
    </w:p>
    <w:p w:rsidR="008963BD" w:rsidRPr="009E2796" w:rsidRDefault="00BA2372" w:rsidP="009E2796">
      <w:pPr>
        <w:pStyle w:val="ListParagraph"/>
        <w:widowControl w:val="0"/>
        <w:numPr>
          <w:ilvl w:val="2"/>
          <w:numId w:val="12"/>
        </w:numPr>
        <w:jc w:val="both"/>
        <w:rPr>
          <w:rFonts w:eastAsia="Courier New" w:cs="Times New Roman"/>
          <w:sz w:val="22"/>
          <w:lang w:eastAsia="lv-LV"/>
        </w:rPr>
      </w:pPr>
      <w:r w:rsidRPr="009E2796">
        <w:rPr>
          <w:rFonts w:eastAsia="Courier New" w:cs="Times New Roman"/>
          <w:sz w:val="22"/>
          <w:lang w:eastAsia="lv-LV"/>
        </w:rPr>
        <w:t xml:space="preserve">Tehnisko piedāvājumu iesniedz par visu iepirkuma priekšmeta apjomu. </w:t>
      </w:r>
      <w:r w:rsidR="008963BD" w:rsidRPr="009E2796">
        <w:rPr>
          <w:rFonts w:eastAsia="Courier New" w:cs="Times New Roman"/>
          <w:sz w:val="22"/>
          <w:lang w:eastAsia="lv-LV"/>
        </w:rPr>
        <w:t xml:space="preserve">Tehnisko piedāvājumu sagatavo, aizpildot Nolikuma </w:t>
      </w:r>
      <w:r w:rsidR="002F71AE">
        <w:rPr>
          <w:rFonts w:eastAsia="Courier New" w:cs="Times New Roman"/>
          <w:sz w:val="22"/>
          <w:lang w:eastAsia="lv-LV"/>
        </w:rPr>
        <w:t>2</w:t>
      </w:r>
      <w:r w:rsidR="008963BD" w:rsidRPr="009E2796">
        <w:rPr>
          <w:rFonts w:eastAsia="Courier New" w:cs="Times New Roman"/>
          <w:sz w:val="22"/>
          <w:lang w:eastAsia="lv-LV"/>
        </w:rPr>
        <w:t>. pielikuma veidlapu.</w:t>
      </w:r>
    </w:p>
    <w:p w:rsidR="00412686" w:rsidRDefault="00412686" w:rsidP="009E2796">
      <w:pPr>
        <w:widowControl w:val="0"/>
        <w:numPr>
          <w:ilvl w:val="2"/>
          <w:numId w:val="12"/>
        </w:numPr>
        <w:contextualSpacing/>
        <w:jc w:val="both"/>
        <w:rPr>
          <w:rFonts w:eastAsia="Courier New" w:cs="Times New Roman"/>
          <w:sz w:val="22"/>
          <w:lang w:eastAsia="lv-LV"/>
        </w:rPr>
      </w:pPr>
      <w:r>
        <w:rPr>
          <w:rFonts w:eastAsia="Courier New" w:cs="Times New Roman"/>
          <w:sz w:val="22"/>
          <w:lang w:eastAsia="lv-LV"/>
        </w:rPr>
        <w:t>Tehniskajā piedāvājumā jānorāda:</w:t>
      </w:r>
    </w:p>
    <w:p w:rsidR="00412686" w:rsidRDefault="00412686" w:rsidP="00803361">
      <w:pPr>
        <w:pStyle w:val="ListParagraph"/>
        <w:widowControl w:val="0"/>
        <w:numPr>
          <w:ilvl w:val="3"/>
          <w:numId w:val="12"/>
        </w:numPr>
        <w:ind w:left="709" w:hanging="11"/>
        <w:jc w:val="both"/>
        <w:rPr>
          <w:rFonts w:eastAsia="Courier New" w:cs="Times New Roman"/>
          <w:sz w:val="22"/>
          <w:lang w:eastAsia="lv-LV"/>
        </w:rPr>
      </w:pPr>
      <w:r>
        <w:rPr>
          <w:rFonts w:eastAsia="Courier New" w:cs="Times New Roman"/>
          <w:sz w:val="22"/>
          <w:lang w:eastAsia="lv-LV"/>
        </w:rPr>
        <w:t>Degvielas marka un apjoms;</w:t>
      </w:r>
    </w:p>
    <w:p w:rsidR="00412686" w:rsidRDefault="00412686" w:rsidP="00803361">
      <w:pPr>
        <w:pStyle w:val="ListParagraph"/>
        <w:widowControl w:val="0"/>
        <w:numPr>
          <w:ilvl w:val="3"/>
          <w:numId w:val="12"/>
        </w:numPr>
        <w:ind w:left="1418"/>
        <w:jc w:val="both"/>
        <w:rPr>
          <w:rFonts w:eastAsia="Courier New" w:cs="Times New Roman"/>
          <w:sz w:val="22"/>
          <w:lang w:eastAsia="lv-LV"/>
        </w:rPr>
      </w:pPr>
      <w:r>
        <w:rPr>
          <w:rFonts w:eastAsia="Courier New" w:cs="Times New Roman"/>
          <w:sz w:val="22"/>
          <w:lang w:eastAsia="lv-LV"/>
        </w:rPr>
        <w:t>Degvielas uzpildes stacijas, kurās pretendents piedāvā iegādāties degvielu ar degvielas iegādes kredītkartēm 24 (divdesmit četras) stundas diennaktī, ar to atrašanās vietas adresēm.</w:t>
      </w:r>
    </w:p>
    <w:p w:rsidR="00412686" w:rsidRPr="00412686" w:rsidRDefault="00412686" w:rsidP="00803361">
      <w:pPr>
        <w:pStyle w:val="ListParagraph"/>
        <w:widowControl w:val="0"/>
        <w:numPr>
          <w:ilvl w:val="3"/>
          <w:numId w:val="12"/>
        </w:numPr>
        <w:ind w:left="1418"/>
        <w:jc w:val="both"/>
        <w:rPr>
          <w:rFonts w:eastAsia="Courier New" w:cs="Times New Roman"/>
          <w:sz w:val="22"/>
          <w:lang w:eastAsia="lv-LV"/>
        </w:rPr>
      </w:pPr>
      <w:r>
        <w:rPr>
          <w:rFonts w:eastAsia="Courier New" w:cs="Times New Roman"/>
          <w:sz w:val="22"/>
          <w:lang w:eastAsia="lv-LV"/>
        </w:rPr>
        <w:t>Apliecinājums, ka pretendents piedāvā iegādāties degvielu, izmantojot pretendenta bezmaksas kredītkartes degvielas iegādei mazumtirdzniecībā.</w:t>
      </w:r>
    </w:p>
    <w:p w:rsidR="008963BD" w:rsidRPr="00E024C8" w:rsidRDefault="008963BD" w:rsidP="009E2796">
      <w:pPr>
        <w:numPr>
          <w:ilvl w:val="2"/>
          <w:numId w:val="12"/>
        </w:numPr>
        <w:contextualSpacing/>
        <w:jc w:val="both"/>
        <w:rPr>
          <w:rFonts w:eastAsia="Calibri" w:cs="Times New Roman"/>
          <w:sz w:val="22"/>
        </w:rPr>
      </w:pPr>
      <w:r w:rsidRPr="00E024C8">
        <w:rPr>
          <w:rFonts w:eastAsia="Calibri" w:cs="Times New Roman"/>
          <w:sz w:val="22"/>
        </w:rPr>
        <w:t>Tehniskais piedāvājums ir saistošs Pretendentam Līguma izpildes laikā (tehniskais piedāvājums tiks pievienots līgumam).</w:t>
      </w:r>
    </w:p>
    <w:p w:rsidR="008963BD" w:rsidRPr="00E024C8" w:rsidRDefault="008963BD" w:rsidP="008963BD">
      <w:pPr>
        <w:ind w:left="1430"/>
        <w:contextualSpacing/>
        <w:jc w:val="both"/>
        <w:rPr>
          <w:rFonts w:eastAsia="Courier New" w:cs="Times New Roman"/>
          <w:sz w:val="22"/>
          <w:lang w:eastAsia="lv-LV"/>
        </w:rPr>
      </w:pPr>
    </w:p>
    <w:p w:rsidR="008963BD" w:rsidRPr="00E024C8" w:rsidRDefault="008963BD" w:rsidP="009E2796">
      <w:pPr>
        <w:widowControl w:val="0"/>
        <w:numPr>
          <w:ilvl w:val="1"/>
          <w:numId w:val="12"/>
        </w:numPr>
        <w:contextualSpacing/>
        <w:jc w:val="both"/>
        <w:rPr>
          <w:rFonts w:eastAsia="Courier New" w:cs="Times New Roman"/>
          <w:b/>
          <w:sz w:val="22"/>
          <w:lang w:eastAsia="lv-LV"/>
        </w:rPr>
      </w:pPr>
      <w:r w:rsidRPr="00E024C8">
        <w:rPr>
          <w:rFonts w:eastAsia="Courier New" w:cs="Times New Roman"/>
          <w:b/>
          <w:sz w:val="22"/>
          <w:lang w:eastAsia="lv-LV"/>
        </w:rPr>
        <w:t>Finanšu piedāvājums:</w:t>
      </w:r>
    </w:p>
    <w:p w:rsidR="004F177A" w:rsidRDefault="004F177A" w:rsidP="009E2796">
      <w:pPr>
        <w:widowControl w:val="0"/>
        <w:numPr>
          <w:ilvl w:val="2"/>
          <w:numId w:val="12"/>
        </w:numPr>
        <w:contextualSpacing/>
        <w:jc w:val="both"/>
        <w:rPr>
          <w:rFonts w:eastAsia="Courier New" w:cs="Times New Roman"/>
          <w:sz w:val="22"/>
          <w:lang w:eastAsia="lv-LV"/>
        </w:rPr>
      </w:pPr>
      <w:r>
        <w:rPr>
          <w:rFonts w:eastAsia="Courier New" w:cs="Times New Roman"/>
          <w:sz w:val="22"/>
          <w:lang w:eastAsia="lv-LV"/>
        </w:rPr>
        <w:t xml:space="preserve">Finanšu piedāvājumā cenā jābūt iekļautām visām izmaksām, kas saistītas </w:t>
      </w:r>
      <w:r w:rsidR="00AD373A">
        <w:rPr>
          <w:rFonts w:eastAsia="Courier New" w:cs="Times New Roman"/>
          <w:sz w:val="22"/>
          <w:lang w:eastAsia="lv-LV"/>
        </w:rPr>
        <w:t xml:space="preserve">ar </w:t>
      </w:r>
      <w:r w:rsidR="00E806CD">
        <w:rPr>
          <w:rFonts w:eastAsia="Courier New" w:cs="Times New Roman"/>
          <w:sz w:val="22"/>
          <w:lang w:eastAsia="lv-LV"/>
        </w:rPr>
        <w:t>piegādes sniegšanu.</w:t>
      </w:r>
    </w:p>
    <w:p w:rsidR="00E806CD" w:rsidRDefault="00E806CD" w:rsidP="009E2796">
      <w:pPr>
        <w:widowControl w:val="0"/>
        <w:numPr>
          <w:ilvl w:val="2"/>
          <w:numId w:val="12"/>
        </w:numPr>
        <w:contextualSpacing/>
        <w:jc w:val="both"/>
        <w:rPr>
          <w:rFonts w:eastAsia="Courier New" w:cs="Times New Roman"/>
          <w:sz w:val="22"/>
          <w:lang w:eastAsia="lv-LV"/>
        </w:rPr>
      </w:pPr>
      <w:r w:rsidRPr="00E024C8">
        <w:rPr>
          <w:rFonts w:eastAsia="Courier New" w:cs="Times New Roman"/>
          <w:sz w:val="22"/>
          <w:lang w:eastAsia="lv-LV"/>
        </w:rPr>
        <w:t xml:space="preserve">Pretendents sagatavo finanšu piedāvājumu, aizpildot Nolikuma </w:t>
      </w:r>
      <w:r>
        <w:rPr>
          <w:rFonts w:eastAsia="Courier New" w:cs="Times New Roman"/>
          <w:sz w:val="22"/>
          <w:lang w:eastAsia="lv-LV"/>
        </w:rPr>
        <w:t>3</w:t>
      </w:r>
      <w:r w:rsidRPr="00E024C8">
        <w:rPr>
          <w:rFonts w:eastAsia="Courier New" w:cs="Times New Roman"/>
          <w:sz w:val="22"/>
          <w:lang w:eastAsia="lv-LV"/>
        </w:rPr>
        <w:t>. pielikuma veidlapu</w:t>
      </w:r>
      <w:r>
        <w:rPr>
          <w:rFonts w:eastAsia="Courier New" w:cs="Times New Roman"/>
          <w:sz w:val="22"/>
          <w:lang w:eastAsia="lv-LV"/>
        </w:rPr>
        <w:t>, kurā norāda:</w:t>
      </w:r>
    </w:p>
    <w:p w:rsidR="00E806CD" w:rsidRDefault="00A96292" w:rsidP="00803361">
      <w:pPr>
        <w:pStyle w:val="ListParagraph"/>
        <w:widowControl w:val="0"/>
        <w:numPr>
          <w:ilvl w:val="3"/>
          <w:numId w:val="12"/>
        </w:numPr>
        <w:ind w:left="1418" w:hanging="709"/>
        <w:jc w:val="both"/>
        <w:rPr>
          <w:rFonts w:eastAsia="Courier New" w:cs="Times New Roman"/>
          <w:sz w:val="22"/>
          <w:lang w:eastAsia="lv-LV"/>
        </w:rPr>
      </w:pPr>
      <w:r>
        <w:rPr>
          <w:rFonts w:eastAsia="Courier New" w:cs="Times New Roman"/>
          <w:sz w:val="22"/>
          <w:lang w:eastAsia="lv-LV"/>
        </w:rPr>
        <w:t xml:space="preserve">Tehniskajā specifikācijā norādītajam prasību līmenim atbilstoša </w:t>
      </w:r>
      <w:r>
        <w:rPr>
          <w:rFonts w:eastAsia="Courier New" w:cs="Times New Roman"/>
          <w:sz w:val="22"/>
          <w:lang w:eastAsia="lv-LV"/>
        </w:rPr>
        <w:lastRenderedPageBreak/>
        <w:t>degvielas mazumtirdzniecības cena DUS (mazumtirdzniecības cena atklātā konkursā paziņojuma publicēšanas dienā Iepirkumu uzraudzības biroja mājaslapā par vienu litru degvielas tuvākajā Vaļņu iela 30, Rīgā, pretendenta DUS);</w:t>
      </w:r>
    </w:p>
    <w:p w:rsidR="00A96292" w:rsidRDefault="00A96292" w:rsidP="00803361">
      <w:pPr>
        <w:pStyle w:val="ListParagraph"/>
        <w:widowControl w:val="0"/>
        <w:numPr>
          <w:ilvl w:val="3"/>
          <w:numId w:val="12"/>
        </w:numPr>
        <w:ind w:left="1418" w:hanging="709"/>
        <w:jc w:val="both"/>
        <w:rPr>
          <w:rFonts w:eastAsia="Courier New" w:cs="Times New Roman"/>
          <w:sz w:val="22"/>
          <w:lang w:eastAsia="lv-LV"/>
        </w:rPr>
      </w:pPr>
      <w:r>
        <w:rPr>
          <w:rFonts w:eastAsia="Courier New" w:cs="Times New Roman"/>
          <w:sz w:val="22"/>
          <w:lang w:eastAsia="lv-LV"/>
        </w:rPr>
        <w:t>Atlaide % 4.</w:t>
      </w:r>
      <w:r w:rsidR="00142F2D">
        <w:rPr>
          <w:rFonts w:eastAsia="Courier New" w:cs="Times New Roman"/>
          <w:sz w:val="22"/>
          <w:lang w:eastAsia="lv-LV"/>
        </w:rPr>
        <w:t>2.</w:t>
      </w:r>
      <w:r>
        <w:rPr>
          <w:rFonts w:eastAsia="Courier New" w:cs="Times New Roman"/>
          <w:sz w:val="22"/>
          <w:lang w:eastAsia="lv-LV"/>
        </w:rPr>
        <w:t>2.1.apakšpunktā norādītajam vienam litram degvielas, kura būs spēkā visu līguma darbības laiku. Atlaides lielumu norāda ar precizitāti 2 (divas) zīmes aiz komata;</w:t>
      </w:r>
    </w:p>
    <w:p w:rsidR="00697F83" w:rsidRDefault="00697F83" w:rsidP="00803361">
      <w:pPr>
        <w:pStyle w:val="ListParagraph"/>
        <w:widowControl w:val="0"/>
        <w:numPr>
          <w:ilvl w:val="3"/>
          <w:numId w:val="12"/>
        </w:numPr>
        <w:ind w:left="1418" w:hanging="709"/>
        <w:jc w:val="both"/>
        <w:rPr>
          <w:rFonts w:eastAsia="Courier New" w:cs="Times New Roman"/>
          <w:sz w:val="22"/>
          <w:lang w:eastAsia="lv-LV"/>
        </w:rPr>
      </w:pPr>
      <w:r>
        <w:rPr>
          <w:rFonts w:eastAsia="Courier New" w:cs="Times New Roman"/>
          <w:sz w:val="22"/>
          <w:lang w:eastAsia="lv-LV"/>
        </w:rPr>
        <w:t>Tehniskajā specifikācijā norādītajam prasību līmenim atbilstoša degvielas litra mazumtirdzniecības cena ar 4.</w:t>
      </w:r>
      <w:r w:rsidR="008C36A9">
        <w:rPr>
          <w:rFonts w:eastAsia="Courier New" w:cs="Times New Roman"/>
          <w:sz w:val="22"/>
          <w:lang w:eastAsia="lv-LV"/>
        </w:rPr>
        <w:t>2</w:t>
      </w:r>
      <w:r>
        <w:rPr>
          <w:rFonts w:eastAsia="Courier New" w:cs="Times New Roman"/>
          <w:sz w:val="22"/>
          <w:lang w:eastAsia="lv-LV"/>
        </w:rPr>
        <w:t>.</w:t>
      </w:r>
      <w:r w:rsidR="00142F2D">
        <w:rPr>
          <w:rFonts w:eastAsia="Courier New" w:cs="Times New Roman"/>
          <w:sz w:val="22"/>
          <w:lang w:eastAsia="lv-LV"/>
        </w:rPr>
        <w:t>2</w:t>
      </w:r>
      <w:r>
        <w:rPr>
          <w:rFonts w:eastAsia="Courier New" w:cs="Times New Roman"/>
          <w:sz w:val="22"/>
          <w:lang w:eastAsia="lv-LV"/>
        </w:rPr>
        <w:t>.2. apakšpunktā norādīto atlaidi.</w:t>
      </w:r>
    </w:p>
    <w:p w:rsidR="00FF5569" w:rsidRDefault="00FF5569" w:rsidP="00803361">
      <w:pPr>
        <w:pStyle w:val="ListParagraph"/>
        <w:widowControl w:val="0"/>
        <w:numPr>
          <w:ilvl w:val="3"/>
          <w:numId w:val="12"/>
        </w:numPr>
        <w:ind w:hanging="11"/>
        <w:jc w:val="both"/>
        <w:rPr>
          <w:rFonts w:eastAsia="Courier New" w:cs="Times New Roman"/>
          <w:sz w:val="22"/>
          <w:lang w:eastAsia="lv-LV"/>
        </w:rPr>
      </w:pPr>
      <w:r>
        <w:rPr>
          <w:rFonts w:eastAsia="Courier New" w:cs="Times New Roman"/>
          <w:sz w:val="22"/>
          <w:lang w:eastAsia="lv-LV"/>
        </w:rPr>
        <w:t>Cenu norāda bez pievienotās vērtības nodokļa (turpmāk – PVN);</w:t>
      </w:r>
    </w:p>
    <w:p w:rsidR="00FF5569" w:rsidRPr="00E806CD" w:rsidRDefault="00FF5569" w:rsidP="00803361">
      <w:pPr>
        <w:pStyle w:val="ListParagraph"/>
        <w:widowControl w:val="0"/>
        <w:numPr>
          <w:ilvl w:val="3"/>
          <w:numId w:val="12"/>
        </w:numPr>
        <w:ind w:hanging="11"/>
        <w:jc w:val="both"/>
        <w:rPr>
          <w:rFonts w:eastAsia="Courier New" w:cs="Times New Roman"/>
          <w:sz w:val="22"/>
          <w:lang w:eastAsia="lv-LV"/>
        </w:rPr>
      </w:pPr>
      <w:r>
        <w:rPr>
          <w:rFonts w:eastAsia="Courier New" w:cs="Times New Roman"/>
          <w:sz w:val="22"/>
          <w:lang w:eastAsia="lv-LV"/>
        </w:rPr>
        <w:t xml:space="preserve">Piedāvājuma cenas aprēķina un norāda ar precizitāti 4 (četras) zīmes aiz komata. </w:t>
      </w:r>
    </w:p>
    <w:p w:rsidR="008963BD" w:rsidRDefault="008963BD" w:rsidP="00803361">
      <w:pPr>
        <w:widowControl w:val="0"/>
        <w:ind w:hanging="11"/>
        <w:jc w:val="both"/>
        <w:rPr>
          <w:rFonts w:eastAsia="Courier New" w:cs="Times New Roman"/>
          <w:sz w:val="22"/>
          <w:lang w:eastAsia="lv-LV"/>
        </w:rPr>
      </w:pPr>
    </w:p>
    <w:p w:rsidR="00506867" w:rsidRPr="00506867" w:rsidRDefault="00506867" w:rsidP="00803361">
      <w:pPr>
        <w:ind w:hanging="11"/>
        <w:rPr>
          <w:rFonts w:eastAsia="Courier New" w:cs="Times New Roman"/>
          <w:sz w:val="22"/>
          <w:lang w:eastAsia="lv-LV"/>
        </w:rPr>
      </w:pPr>
    </w:p>
    <w:p w:rsidR="00506867" w:rsidRPr="00506867" w:rsidRDefault="00506867" w:rsidP="00506867">
      <w:pPr>
        <w:rPr>
          <w:rFonts w:eastAsia="Courier New" w:cs="Times New Roman"/>
          <w:sz w:val="22"/>
          <w:lang w:eastAsia="lv-LV"/>
        </w:rPr>
      </w:pPr>
    </w:p>
    <w:p w:rsidR="00506867" w:rsidRPr="00506867" w:rsidRDefault="00506867" w:rsidP="00506867">
      <w:pPr>
        <w:rPr>
          <w:rFonts w:eastAsia="Courier New" w:cs="Times New Roman"/>
          <w:sz w:val="22"/>
          <w:lang w:eastAsia="lv-LV"/>
        </w:rPr>
      </w:pPr>
    </w:p>
    <w:p w:rsidR="00506867" w:rsidRPr="00506867" w:rsidRDefault="00506867" w:rsidP="00506867">
      <w:pPr>
        <w:rPr>
          <w:rFonts w:eastAsia="Courier New" w:cs="Times New Roman"/>
          <w:sz w:val="22"/>
          <w:lang w:eastAsia="lv-LV"/>
        </w:rPr>
      </w:pPr>
    </w:p>
    <w:p w:rsidR="00506867" w:rsidRPr="00506867" w:rsidRDefault="00506867" w:rsidP="00506867">
      <w:pPr>
        <w:rPr>
          <w:rFonts w:eastAsia="Courier New" w:cs="Times New Roman"/>
          <w:sz w:val="22"/>
          <w:lang w:eastAsia="lv-LV"/>
        </w:rPr>
      </w:pPr>
    </w:p>
    <w:p w:rsidR="00506867" w:rsidRPr="00506867" w:rsidRDefault="00506867" w:rsidP="00506867">
      <w:pPr>
        <w:rPr>
          <w:rFonts w:eastAsia="Courier New" w:cs="Times New Roman"/>
          <w:sz w:val="22"/>
          <w:lang w:eastAsia="lv-LV"/>
        </w:rPr>
      </w:pPr>
    </w:p>
    <w:p w:rsidR="008963BD" w:rsidRPr="00506867" w:rsidRDefault="008963BD" w:rsidP="00506867">
      <w:pPr>
        <w:pStyle w:val="ListParagraph"/>
        <w:keepNext/>
        <w:keepLines/>
        <w:widowControl w:val="0"/>
        <w:numPr>
          <w:ilvl w:val="0"/>
          <w:numId w:val="6"/>
        </w:numPr>
        <w:tabs>
          <w:tab w:val="left" w:pos="264"/>
        </w:tabs>
        <w:ind w:right="198"/>
        <w:jc w:val="center"/>
        <w:outlineLvl w:val="0"/>
        <w:rPr>
          <w:rFonts w:eastAsia="Times New Roman" w:cs="Times New Roman"/>
          <w:b/>
          <w:bCs/>
          <w:sz w:val="22"/>
        </w:rPr>
      </w:pPr>
      <w:bookmarkStart w:id="14" w:name="_Toc450735331"/>
      <w:r w:rsidRPr="00506867">
        <w:rPr>
          <w:rFonts w:eastAsia="Times New Roman" w:cs="Times New Roman"/>
          <w:b/>
          <w:bCs/>
          <w:sz w:val="22"/>
        </w:rPr>
        <w:lastRenderedPageBreak/>
        <w:t>PIEDĀVĀJUMA IZVĒLES KRITĒRIJS, PIEDĀVĀJUMU VĒRTĒŠANA</w:t>
      </w:r>
      <w:bookmarkEnd w:id="14"/>
      <w:r w:rsidRPr="00506867">
        <w:rPr>
          <w:rFonts w:eastAsia="Times New Roman" w:cs="Times New Roman"/>
          <w:b/>
          <w:bCs/>
          <w:sz w:val="22"/>
        </w:rPr>
        <w:t>, LĒMUMU PIEŅEMŠANA UN PAZIŅOŠANA</w:t>
      </w:r>
    </w:p>
    <w:p w:rsidR="005F6CD3" w:rsidRPr="00B64402" w:rsidRDefault="00CC66EA" w:rsidP="008963BD">
      <w:pPr>
        <w:keepNext/>
        <w:keepLines/>
        <w:widowControl w:val="0"/>
        <w:numPr>
          <w:ilvl w:val="1"/>
          <w:numId w:val="6"/>
        </w:numPr>
        <w:contextualSpacing/>
        <w:jc w:val="both"/>
        <w:outlineLvl w:val="1"/>
        <w:rPr>
          <w:rFonts w:eastAsia="Courier New" w:cs="Times New Roman"/>
          <w:b/>
          <w:sz w:val="22"/>
          <w:lang w:eastAsia="lv-LV"/>
        </w:rPr>
      </w:pPr>
      <w:bookmarkStart w:id="15" w:name="_Toc450735332"/>
      <w:r w:rsidRPr="00B64402">
        <w:rPr>
          <w:rFonts w:eastAsia="Courier New" w:cs="Times New Roman"/>
          <w:b/>
          <w:sz w:val="22"/>
          <w:lang w:eastAsia="lv-LV"/>
        </w:rPr>
        <w:t>Piedāvājuma noformējuma un Pretendenta atlases pārbaude:</w:t>
      </w:r>
    </w:p>
    <w:p w:rsidR="00CC66EA" w:rsidRPr="00B64402" w:rsidRDefault="00CC66EA" w:rsidP="00B33081">
      <w:pPr>
        <w:keepNext/>
        <w:keepLines/>
        <w:widowControl w:val="0"/>
        <w:ind w:left="1134" w:hanging="708"/>
        <w:contextualSpacing/>
        <w:jc w:val="both"/>
        <w:outlineLvl w:val="1"/>
        <w:rPr>
          <w:sz w:val="22"/>
        </w:rPr>
      </w:pPr>
      <w:r w:rsidRPr="00B64402">
        <w:rPr>
          <w:rFonts w:eastAsia="Courier New" w:cs="Times New Roman"/>
          <w:sz w:val="22"/>
          <w:lang w:eastAsia="lv-LV"/>
        </w:rPr>
        <w:t>5.1.1.</w:t>
      </w:r>
      <w:r w:rsidRPr="00B64402">
        <w:rPr>
          <w:sz w:val="22"/>
        </w:rPr>
        <w:t xml:space="preserve"> Pasūtītājs veic piedāvājuma noformējuma un pretendenta </w:t>
      </w:r>
      <w:r w:rsidR="001357A5">
        <w:rPr>
          <w:sz w:val="22"/>
        </w:rPr>
        <w:t>atlses</w:t>
      </w:r>
      <w:r w:rsidRPr="00B64402">
        <w:rPr>
          <w:sz w:val="22"/>
        </w:rPr>
        <w:t xml:space="preserve"> pārbaudi slēgtajā sēdē, kuras laikā Pasūtītājs pārbauda piedāvājuma atbilstību nolikumā noteiktajām noformējuma prasībām un pretendenta atbilstību nolikuma 3.punktā noteiktajām atlases prasībām.</w:t>
      </w:r>
    </w:p>
    <w:p w:rsidR="00CC66EA" w:rsidRPr="00B64402" w:rsidRDefault="00CC66EA" w:rsidP="00B33081">
      <w:pPr>
        <w:keepNext/>
        <w:keepLines/>
        <w:widowControl w:val="0"/>
        <w:ind w:left="993" w:hanging="567"/>
        <w:contextualSpacing/>
        <w:jc w:val="both"/>
        <w:outlineLvl w:val="1"/>
        <w:rPr>
          <w:sz w:val="22"/>
        </w:rPr>
      </w:pPr>
      <w:r w:rsidRPr="00B64402">
        <w:rPr>
          <w:sz w:val="22"/>
        </w:rPr>
        <w:t xml:space="preserve"> 5.1.2.Pasūtītājs, saskaņā ar Publisko iepirkumu likumu, MK noteikumiem Nr.107 un nolikumu, pieņem lēmumu par piedāvājuma noraidīšanu vai tālāku piedāvājuma vērtēšanu. </w:t>
      </w:r>
    </w:p>
    <w:p w:rsidR="00CC66EA" w:rsidRPr="00B64402" w:rsidRDefault="00CC66EA" w:rsidP="00B33081">
      <w:pPr>
        <w:keepNext/>
        <w:keepLines/>
        <w:widowControl w:val="0"/>
        <w:ind w:left="1134" w:hanging="708"/>
        <w:contextualSpacing/>
        <w:jc w:val="both"/>
        <w:outlineLvl w:val="1"/>
        <w:rPr>
          <w:sz w:val="22"/>
        </w:rPr>
      </w:pPr>
      <w:r w:rsidRPr="00B64402">
        <w:rPr>
          <w:sz w:val="22"/>
        </w:rPr>
        <w:t xml:space="preserve">5.1.3. Pretendenta piedāvājums, kurš ir atbilstošs visām Pasūtītāja nolikumā noteiktajām </w:t>
      </w:r>
      <w:r w:rsidR="003A5D36">
        <w:rPr>
          <w:sz w:val="22"/>
        </w:rPr>
        <w:t>atlases</w:t>
      </w:r>
      <w:r w:rsidRPr="00B64402">
        <w:rPr>
          <w:sz w:val="22"/>
        </w:rPr>
        <w:t xml:space="preserve"> prasībām, tiek virzīts tehniskā piedāvājuma atbilstības tehniskajai specifikācijai pārbaudei.</w:t>
      </w:r>
    </w:p>
    <w:p w:rsidR="004F2CBB" w:rsidRPr="00B64402" w:rsidRDefault="004F2CBB" w:rsidP="00CC66EA">
      <w:pPr>
        <w:keepNext/>
        <w:keepLines/>
        <w:widowControl w:val="0"/>
        <w:contextualSpacing/>
        <w:jc w:val="both"/>
        <w:outlineLvl w:val="1"/>
        <w:rPr>
          <w:rFonts w:eastAsia="Courier New" w:cs="Times New Roman"/>
          <w:b/>
          <w:sz w:val="22"/>
          <w:lang w:eastAsia="lv-LV"/>
        </w:rPr>
      </w:pPr>
      <w:r w:rsidRPr="00B64402">
        <w:rPr>
          <w:rFonts w:eastAsia="Courier New" w:cs="Times New Roman"/>
          <w:b/>
          <w:sz w:val="22"/>
          <w:lang w:eastAsia="lv-LV"/>
        </w:rPr>
        <w:t>5.2. Tehniskā piedāvājuma atbilstības pārbaude:</w:t>
      </w:r>
    </w:p>
    <w:p w:rsidR="00FA2B0A" w:rsidRPr="00B64402" w:rsidRDefault="00FA2B0A" w:rsidP="00B64402">
      <w:pPr>
        <w:keepNext/>
        <w:keepLines/>
        <w:widowControl w:val="0"/>
        <w:ind w:left="993" w:hanging="567"/>
        <w:contextualSpacing/>
        <w:jc w:val="both"/>
        <w:outlineLvl w:val="1"/>
        <w:rPr>
          <w:sz w:val="22"/>
        </w:rPr>
      </w:pPr>
      <w:r w:rsidRPr="00B64402">
        <w:rPr>
          <w:sz w:val="22"/>
        </w:rPr>
        <w:t xml:space="preserve">5.2.1.Pēc pretendenta </w:t>
      </w:r>
      <w:r w:rsidR="003A5D36">
        <w:rPr>
          <w:sz w:val="22"/>
        </w:rPr>
        <w:t>atlases</w:t>
      </w:r>
      <w:r w:rsidRPr="00B64402">
        <w:rPr>
          <w:sz w:val="22"/>
        </w:rPr>
        <w:t xml:space="preserve"> pārbaudes Pasūtītājs slēgtā sēdē veic pretendenta tehniskā piedāvājuma atbilstības pārbaudi tehniskajā specifikācijā noteiktajām prasībām.</w:t>
      </w:r>
    </w:p>
    <w:p w:rsidR="00FA2B0A" w:rsidRPr="00B64402" w:rsidRDefault="00FA2B0A" w:rsidP="00B64402">
      <w:pPr>
        <w:keepNext/>
        <w:keepLines/>
        <w:widowControl w:val="0"/>
        <w:ind w:left="1134" w:hanging="708"/>
        <w:contextualSpacing/>
        <w:jc w:val="both"/>
        <w:outlineLvl w:val="1"/>
        <w:rPr>
          <w:sz w:val="22"/>
        </w:rPr>
      </w:pPr>
      <w:r w:rsidRPr="00B64402">
        <w:rPr>
          <w:sz w:val="22"/>
        </w:rPr>
        <w:t xml:space="preserve"> 5.2.2. Pretendenta piedāvājums tiek noraidīts no dalības iepirkuma procedūrā un netiek tālāk izvērtēts, ja Pasūtītājs konstatē, ka pretendents nepiekrīt vai tehniskais piedāvājums neatbilst tehniskajā specifikācijā noteiktajām prasībām.</w:t>
      </w:r>
    </w:p>
    <w:p w:rsidR="00FA2B0A" w:rsidRPr="00B64402" w:rsidRDefault="00FA2B0A" w:rsidP="00B64402">
      <w:pPr>
        <w:keepNext/>
        <w:keepLines/>
        <w:widowControl w:val="0"/>
        <w:ind w:left="1134" w:hanging="708"/>
        <w:contextualSpacing/>
        <w:jc w:val="both"/>
        <w:outlineLvl w:val="1"/>
        <w:rPr>
          <w:rFonts w:eastAsia="Courier New" w:cs="Times New Roman"/>
          <w:b/>
          <w:sz w:val="22"/>
          <w:lang w:eastAsia="lv-LV"/>
        </w:rPr>
      </w:pPr>
      <w:r w:rsidRPr="00B64402">
        <w:rPr>
          <w:sz w:val="22"/>
        </w:rPr>
        <w:t xml:space="preserve"> 5.2.3. Ja tehniskais piedāvājums atbilst tehniskās specifikācijas prasībām, pretendenta piedāvājums tiek virzīts finanšu piedāvājuma vērtēšanai.</w:t>
      </w:r>
    </w:p>
    <w:p w:rsidR="004F2CBB" w:rsidRPr="00B64402" w:rsidRDefault="00417B85" w:rsidP="00CC66EA">
      <w:pPr>
        <w:keepNext/>
        <w:keepLines/>
        <w:widowControl w:val="0"/>
        <w:contextualSpacing/>
        <w:jc w:val="both"/>
        <w:outlineLvl w:val="1"/>
        <w:rPr>
          <w:rFonts w:eastAsia="Courier New" w:cs="Times New Roman"/>
          <w:b/>
          <w:sz w:val="22"/>
          <w:lang w:eastAsia="lv-LV"/>
        </w:rPr>
      </w:pPr>
      <w:r w:rsidRPr="00B64402">
        <w:rPr>
          <w:rFonts w:eastAsia="Courier New" w:cs="Times New Roman"/>
          <w:b/>
          <w:sz w:val="22"/>
          <w:lang w:eastAsia="lv-LV"/>
        </w:rPr>
        <w:t>5.3. Finanšu piedāvājuma vērtēšana:</w:t>
      </w:r>
    </w:p>
    <w:p w:rsidR="001357A5" w:rsidRDefault="00417B85" w:rsidP="00B64402">
      <w:pPr>
        <w:keepNext/>
        <w:keepLines/>
        <w:widowControl w:val="0"/>
        <w:ind w:left="1134" w:hanging="567"/>
        <w:contextualSpacing/>
        <w:jc w:val="both"/>
        <w:outlineLvl w:val="1"/>
        <w:rPr>
          <w:sz w:val="22"/>
        </w:rPr>
      </w:pPr>
      <w:r w:rsidRPr="00B64402">
        <w:rPr>
          <w:sz w:val="22"/>
        </w:rPr>
        <w:t>5.3.1.Pasūtītājs veic aritmētisko kļūdu pārbaudi pretendentu finanšu piedāvājumos. Ja Pasūtītājs konstatēs aritmētiskās kļūdas, Pasūtītājs šīs kļūdas izlabos. Par kļūdu labojumu un laboto piedāvājuma summu, Pasūtītājs paziņo pretendentam, kura pieļautās kļūdas labotas. Vērtējot finanšu piedāvājumu, Pasūtītājs ņem vērā labojumus.</w:t>
      </w:r>
    </w:p>
    <w:p w:rsidR="00417B85" w:rsidRPr="00B64402" w:rsidRDefault="00417B85" w:rsidP="00B64402">
      <w:pPr>
        <w:keepNext/>
        <w:keepLines/>
        <w:widowControl w:val="0"/>
        <w:ind w:left="1134" w:hanging="567"/>
        <w:contextualSpacing/>
        <w:jc w:val="both"/>
        <w:outlineLvl w:val="1"/>
        <w:rPr>
          <w:sz w:val="22"/>
        </w:rPr>
      </w:pPr>
      <w:r w:rsidRPr="00B64402">
        <w:rPr>
          <w:sz w:val="22"/>
        </w:rPr>
        <w:t xml:space="preserve"> 5.3.2. Ja piedāvājums konkrētam publiskam piegādes līgumam šķiet nepamatoti lēts, Pasūtītājs pieprasa skaidrojumu par piedāvāto cenu vai izmaksām, ievērojot Publisko iepirkumu likuma 53.pantā noteikto. </w:t>
      </w:r>
    </w:p>
    <w:p w:rsidR="00417B85" w:rsidRPr="00B64402" w:rsidRDefault="00417B85" w:rsidP="00B64402">
      <w:pPr>
        <w:keepNext/>
        <w:keepLines/>
        <w:widowControl w:val="0"/>
        <w:ind w:left="1134" w:hanging="567"/>
        <w:contextualSpacing/>
        <w:jc w:val="both"/>
        <w:outlineLvl w:val="1"/>
        <w:rPr>
          <w:rFonts w:eastAsia="Courier New" w:cs="Times New Roman"/>
          <w:b/>
          <w:sz w:val="22"/>
          <w:lang w:eastAsia="lv-LV"/>
        </w:rPr>
      </w:pPr>
      <w:r w:rsidRPr="00B64402">
        <w:rPr>
          <w:sz w:val="22"/>
        </w:rPr>
        <w:t>5.3.3. Pasūtītājs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rsidR="008963BD" w:rsidRPr="00B64402" w:rsidRDefault="008963BD" w:rsidP="00F65F6E">
      <w:pPr>
        <w:pStyle w:val="ListParagraph"/>
        <w:keepNext/>
        <w:keepLines/>
        <w:widowControl w:val="0"/>
        <w:numPr>
          <w:ilvl w:val="1"/>
          <w:numId w:val="15"/>
        </w:numPr>
        <w:jc w:val="both"/>
        <w:outlineLvl w:val="1"/>
        <w:rPr>
          <w:rFonts w:eastAsia="Courier New" w:cs="Times New Roman"/>
          <w:b/>
          <w:sz w:val="22"/>
          <w:lang w:eastAsia="lv-LV"/>
        </w:rPr>
      </w:pPr>
      <w:r w:rsidRPr="00B64402">
        <w:rPr>
          <w:rFonts w:eastAsia="Courier New" w:cs="Times New Roman"/>
          <w:b/>
          <w:sz w:val="22"/>
          <w:lang w:eastAsia="lv-LV"/>
        </w:rPr>
        <w:t>Piedāvājuma izvēles kritērijs</w:t>
      </w:r>
      <w:bookmarkEnd w:id="15"/>
    </w:p>
    <w:p w:rsidR="008963BD" w:rsidRPr="00B64402" w:rsidRDefault="008963BD" w:rsidP="00941663">
      <w:pPr>
        <w:widowControl w:val="0"/>
        <w:numPr>
          <w:ilvl w:val="2"/>
          <w:numId w:val="15"/>
        </w:numPr>
        <w:ind w:left="1134" w:hanging="567"/>
        <w:contextualSpacing/>
        <w:jc w:val="both"/>
        <w:rPr>
          <w:rFonts w:eastAsia="Courier New" w:cs="Times New Roman"/>
          <w:sz w:val="22"/>
          <w:lang w:eastAsia="lv-LV"/>
        </w:rPr>
      </w:pPr>
      <w:r w:rsidRPr="00B64402">
        <w:rPr>
          <w:rFonts w:eastAsia="Courier New" w:cs="Times New Roman"/>
          <w:sz w:val="22"/>
          <w:lang w:eastAsia="lv-LV"/>
        </w:rPr>
        <w:t>Saimnieciski visizdevīgākais piedāvājums. Saimnieciski visizdevīgākā piedāvājuma noteikšanā izmanto šādus vērtēšanas kritērijus:</w:t>
      </w:r>
    </w:p>
    <w:tbl>
      <w:tblPr>
        <w:tblW w:w="9006" w:type="dxa"/>
        <w:tblInd w:w="165" w:type="dxa"/>
        <w:tblLook w:val="04A0" w:firstRow="1" w:lastRow="0" w:firstColumn="1" w:lastColumn="0" w:noHBand="0" w:noVBand="1"/>
      </w:tblPr>
      <w:tblGrid>
        <w:gridCol w:w="986"/>
        <w:gridCol w:w="6253"/>
        <w:gridCol w:w="1767"/>
      </w:tblGrid>
      <w:tr w:rsidR="0099793B" w:rsidRPr="006534F5" w:rsidTr="004F5AD3">
        <w:tc>
          <w:tcPr>
            <w:tcW w:w="986" w:type="dxa"/>
            <w:tcBorders>
              <w:top w:val="single" w:sz="4" w:space="0" w:color="auto"/>
              <w:left w:val="single" w:sz="4" w:space="0" w:color="auto"/>
              <w:bottom w:val="single" w:sz="4" w:space="0" w:color="auto"/>
              <w:right w:val="single" w:sz="4" w:space="0" w:color="auto"/>
            </w:tcBorders>
            <w:vAlign w:val="center"/>
          </w:tcPr>
          <w:p w:rsidR="0099793B" w:rsidRPr="00036D53" w:rsidRDefault="0099793B" w:rsidP="004F5AD3">
            <w:pPr>
              <w:pStyle w:val="BodyTextIndent2"/>
              <w:tabs>
                <w:tab w:val="left" w:pos="709"/>
              </w:tabs>
              <w:ind w:left="0"/>
              <w:jc w:val="center"/>
              <w:rPr>
                <w:sz w:val="20"/>
                <w:szCs w:val="20"/>
              </w:rPr>
            </w:pPr>
          </w:p>
        </w:tc>
        <w:tc>
          <w:tcPr>
            <w:tcW w:w="6253" w:type="dxa"/>
            <w:tcBorders>
              <w:top w:val="single" w:sz="4" w:space="0" w:color="auto"/>
              <w:left w:val="single" w:sz="4" w:space="0" w:color="auto"/>
              <w:bottom w:val="single" w:sz="4" w:space="0" w:color="auto"/>
              <w:right w:val="single" w:sz="4" w:space="0" w:color="auto"/>
            </w:tcBorders>
            <w:vAlign w:val="center"/>
          </w:tcPr>
          <w:p w:rsidR="0099793B" w:rsidRPr="006534F5" w:rsidRDefault="0099793B" w:rsidP="004F5AD3">
            <w:pPr>
              <w:pStyle w:val="BodyTextIndent2"/>
              <w:tabs>
                <w:tab w:val="left" w:pos="709"/>
              </w:tabs>
              <w:spacing w:after="0" w:line="240" w:lineRule="auto"/>
              <w:ind w:left="0"/>
              <w:jc w:val="center"/>
              <w:rPr>
                <w:b/>
                <w:sz w:val="20"/>
                <w:szCs w:val="20"/>
              </w:rPr>
            </w:pPr>
            <w:r w:rsidRPr="006534F5">
              <w:rPr>
                <w:b/>
                <w:sz w:val="20"/>
                <w:szCs w:val="20"/>
              </w:rPr>
              <w:t>Vērtēšanas kritēriji</w:t>
            </w:r>
          </w:p>
        </w:tc>
        <w:tc>
          <w:tcPr>
            <w:tcW w:w="1767" w:type="dxa"/>
            <w:tcBorders>
              <w:top w:val="single" w:sz="4" w:space="0" w:color="auto"/>
              <w:left w:val="single" w:sz="4" w:space="0" w:color="auto"/>
              <w:bottom w:val="single" w:sz="4" w:space="0" w:color="auto"/>
              <w:right w:val="single" w:sz="4" w:space="0" w:color="auto"/>
            </w:tcBorders>
            <w:vAlign w:val="center"/>
          </w:tcPr>
          <w:p w:rsidR="0099793B" w:rsidRPr="006534F5" w:rsidRDefault="0099793B" w:rsidP="004F5AD3">
            <w:pPr>
              <w:pStyle w:val="BodyTextIndent2"/>
              <w:tabs>
                <w:tab w:val="left" w:pos="709"/>
              </w:tabs>
              <w:spacing w:after="0" w:line="240" w:lineRule="auto"/>
              <w:ind w:left="0"/>
              <w:jc w:val="center"/>
              <w:rPr>
                <w:b/>
                <w:sz w:val="20"/>
                <w:szCs w:val="20"/>
              </w:rPr>
            </w:pPr>
            <w:r w:rsidRPr="006534F5">
              <w:rPr>
                <w:b/>
                <w:sz w:val="20"/>
                <w:szCs w:val="20"/>
              </w:rPr>
              <w:t>Maksimālais iespējamais punktu skaits (P)</w:t>
            </w:r>
          </w:p>
        </w:tc>
      </w:tr>
      <w:tr w:rsidR="0099793B" w:rsidRPr="006534F5" w:rsidTr="004F5AD3">
        <w:tc>
          <w:tcPr>
            <w:tcW w:w="986"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ind w:left="0"/>
              <w:rPr>
                <w:sz w:val="20"/>
                <w:szCs w:val="20"/>
              </w:rPr>
            </w:pPr>
            <w:r>
              <w:rPr>
                <w:sz w:val="20"/>
                <w:szCs w:val="20"/>
              </w:rPr>
              <w:t>5.</w:t>
            </w:r>
            <w:r w:rsidR="00F65F6E">
              <w:rPr>
                <w:sz w:val="20"/>
                <w:szCs w:val="20"/>
              </w:rPr>
              <w:t>4</w:t>
            </w:r>
            <w:r>
              <w:rPr>
                <w:sz w:val="20"/>
                <w:szCs w:val="20"/>
              </w:rPr>
              <w:t>.1.1.</w:t>
            </w:r>
          </w:p>
        </w:tc>
        <w:tc>
          <w:tcPr>
            <w:tcW w:w="6253" w:type="dxa"/>
            <w:tcBorders>
              <w:top w:val="single" w:sz="4" w:space="0" w:color="auto"/>
              <w:left w:val="single" w:sz="4" w:space="0" w:color="auto"/>
              <w:bottom w:val="single" w:sz="4" w:space="0" w:color="auto"/>
              <w:right w:val="single" w:sz="4" w:space="0" w:color="auto"/>
            </w:tcBorders>
          </w:tcPr>
          <w:p w:rsidR="0099793B" w:rsidRPr="00675085" w:rsidRDefault="0099793B" w:rsidP="004F5AD3">
            <w:pPr>
              <w:pStyle w:val="BodyTextIndent2"/>
              <w:tabs>
                <w:tab w:val="left" w:pos="709"/>
              </w:tabs>
              <w:spacing w:after="0" w:line="240" w:lineRule="auto"/>
              <w:ind w:left="0"/>
              <w:rPr>
                <w:b/>
                <w:sz w:val="20"/>
                <w:szCs w:val="20"/>
              </w:rPr>
            </w:pPr>
            <w:r w:rsidRPr="00675085">
              <w:rPr>
                <w:sz w:val="20"/>
                <w:szCs w:val="20"/>
              </w:rPr>
              <w:t xml:space="preserve">Līgumā fiksētā atlaide% no degvielas mazumtirdzniecības cenas DUS </w:t>
            </w:r>
            <w:r w:rsidRPr="00675085">
              <w:rPr>
                <w:b/>
                <w:sz w:val="20"/>
                <w:szCs w:val="20"/>
              </w:rPr>
              <w:t>(A)</w:t>
            </w:r>
          </w:p>
          <w:p w:rsidR="0099793B" w:rsidRPr="00675085" w:rsidRDefault="0099793B" w:rsidP="004F5AD3">
            <w:pPr>
              <w:pStyle w:val="BodyTextIndent2"/>
              <w:tabs>
                <w:tab w:val="left" w:pos="709"/>
              </w:tabs>
              <w:spacing w:after="0" w:line="240" w:lineRule="auto"/>
              <w:ind w:left="0"/>
              <w:rPr>
                <w:sz w:val="20"/>
                <w:szCs w:val="20"/>
              </w:rPr>
            </w:pPr>
            <w:r w:rsidRPr="00675085">
              <w:rPr>
                <w:b/>
                <w:sz w:val="20"/>
                <w:szCs w:val="20"/>
              </w:rPr>
              <w:t>A</w:t>
            </w:r>
            <w:r w:rsidRPr="00675085">
              <w:rPr>
                <w:sz w:val="20"/>
                <w:szCs w:val="20"/>
              </w:rPr>
              <w:t>=(</w:t>
            </w:r>
            <w:r w:rsidRPr="00675085">
              <w:rPr>
                <w:b/>
                <w:sz w:val="20"/>
                <w:szCs w:val="20"/>
              </w:rPr>
              <w:t>A</w:t>
            </w:r>
            <w:r w:rsidRPr="00675085">
              <w:rPr>
                <w:b/>
                <w:sz w:val="20"/>
                <w:szCs w:val="20"/>
                <w:vertAlign w:val="subscript"/>
              </w:rPr>
              <w:t>x</w:t>
            </w:r>
            <w:r w:rsidRPr="00675085">
              <w:rPr>
                <w:sz w:val="20"/>
                <w:szCs w:val="20"/>
              </w:rPr>
              <w:t>/</w:t>
            </w:r>
            <w:r w:rsidRPr="00675085">
              <w:rPr>
                <w:b/>
                <w:sz w:val="20"/>
                <w:szCs w:val="20"/>
              </w:rPr>
              <w:t>A</w:t>
            </w:r>
            <w:r w:rsidRPr="00675085">
              <w:rPr>
                <w:b/>
                <w:sz w:val="20"/>
                <w:szCs w:val="20"/>
                <w:vertAlign w:val="subscript"/>
              </w:rPr>
              <w:t>y</w:t>
            </w:r>
            <w:r w:rsidRPr="00675085">
              <w:rPr>
                <w:sz w:val="20"/>
                <w:szCs w:val="20"/>
              </w:rPr>
              <w:t>)x</w:t>
            </w:r>
            <w:r w:rsidRPr="00675085">
              <w:rPr>
                <w:b/>
                <w:sz w:val="20"/>
                <w:szCs w:val="20"/>
              </w:rPr>
              <w:t>P</w:t>
            </w:r>
            <w:r w:rsidRPr="00675085">
              <w:rPr>
                <w:sz w:val="20"/>
                <w:szCs w:val="20"/>
              </w:rPr>
              <w:t>, kur</w:t>
            </w:r>
          </w:p>
          <w:p w:rsidR="0099793B" w:rsidRDefault="0099793B" w:rsidP="004F5AD3">
            <w:pPr>
              <w:pStyle w:val="BodyTextIndent2"/>
              <w:tabs>
                <w:tab w:val="left" w:pos="709"/>
              </w:tabs>
              <w:spacing w:after="0" w:line="240" w:lineRule="auto"/>
              <w:ind w:left="0"/>
            </w:pPr>
            <w:r w:rsidRPr="00675085">
              <w:rPr>
                <w:b/>
                <w:sz w:val="20"/>
                <w:szCs w:val="20"/>
              </w:rPr>
              <w:t>A</w:t>
            </w:r>
            <w:r w:rsidRPr="00675085">
              <w:rPr>
                <w:b/>
                <w:sz w:val="20"/>
                <w:szCs w:val="20"/>
                <w:vertAlign w:val="subscript"/>
              </w:rPr>
              <w:t>x</w:t>
            </w:r>
            <w:r w:rsidRPr="00675085">
              <w:rPr>
                <w:sz w:val="20"/>
                <w:szCs w:val="20"/>
              </w:rPr>
              <w:t xml:space="preserve"> – vērtējamā piedāvājuma atlaide</w:t>
            </w:r>
          </w:p>
          <w:p w:rsidR="0099793B" w:rsidRDefault="0099793B" w:rsidP="004F5AD3">
            <w:pPr>
              <w:pStyle w:val="BodyTextIndent2"/>
              <w:tabs>
                <w:tab w:val="left" w:pos="709"/>
              </w:tabs>
              <w:spacing w:after="0" w:line="240" w:lineRule="auto"/>
              <w:ind w:left="0"/>
              <w:rPr>
                <w:sz w:val="20"/>
                <w:szCs w:val="20"/>
              </w:rPr>
            </w:pPr>
            <w:r w:rsidRPr="00675085">
              <w:rPr>
                <w:b/>
                <w:sz w:val="20"/>
                <w:szCs w:val="20"/>
              </w:rPr>
              <w:t>A</w:t>
            </w:r>
            <w:r w:rsidRPr="00675085">
              <w:rPr>
                <w:b/>
                <w:sz w:val="20"/>
                <w:szCs w:val="20"/>
                <w:vertAlign w:val="subscript"/>
              </w:rPr>
              <w:t>y</w:t>
            </w:r>
            <w:r w:rsidRPr="00675085">
              <w:rPr>
                <w:sz w:val="20"/>
                <w:szCs w:val="20"/>
              </w:rPr>
              <w:t xml:space="preserve"> – lielākā piedāvātā atlaide </w:t>
            </w:r>
          </w:p>
          <w:p w:rsidR="00A251D5" w:rsidRPr="00675085" w:rsidRDefault="00A251D5" w:rsidP="004F5AD3">
            <w:pPr>
              <w:pStyle w:val="BodyTextIndent2"/>
              <w:tabs>
                <w:tab w:val="left" w:pos="709"/>
              </w:tabs>
              <w:spacing w:after="0" w:line="240" w:lineRule="auto"/>
              <w:ind w:left="0"/>
              <w:rPr>
                <w:sz w:val="20"/>
                <w:szCs w:val="20"/>
              </w:rPr>
            </w:pPr>
            <w:r>
              <w:rPr>
                <w:sz w:val="20"/>
                <w:szCs w:val="20"/>
              </w:rPr>
              <w:t>P- Nolikumā noteiktais maksimālais punktu skaits</w:t>
            </w:r>
          </w:p>
          <w:p w:rsidR="0099793B" w:rsidRDefault="0099793B" w:rsidP="004F5AD3">
            <w:pPr>
              <w:pStyle w:val="BodyTextIndent2"/>
              <w:tabs>
                <w:tab w:val="left" w:pos="709"/>
              </w:tabs>
              <w:spacing w:after="0" w:line="240" w:lineRule="auto"/>
              <w:ind w:left="0"/>
              <w:rPr>
                <w:sz w:val="20"/>
                <w:szCs w:val="20"/>
                <w:highlight w:val="yellow"/>
              </w:rPr>
            </w:pPr>
          </w:p>
          <w:p w:rsidR="0099793B" w:rsidRDefault="0099793B" w:rsidP="004F5AD3">
            <w:pPr>
              <w:pStyle w:val="FootnoteText"/>
            </w:pPr>
            <w:r>
              <w:t>J</w:t>
            </w:r>
            <w:r w:rsidRPr="0029447A">
              <w:t xml:space="preserve">a tiks norādītas dažāda lieluma atlaides, tad vērtējamā piedāvājuma atlaide tiks aprēķināta kā vidējā svērtā pēc sekojošas formulas: </w:t>
            </w:r>
            <w:r w:rsidRPr="0058130C">
              <w:rPr>
                <w:b/>
              </w:rPr>
              <w:t>vid.sv.atlaide = (atlaide benzīnam x</w:t>
            </w:r>
            <w:r w:rsidR="00DF14CA">
              <w:rPr>
                <w:b/>
              </w:rPr>
              <w:t xml:space="preserve"> </w:t>
            </w:r>
            <w:r w:rsidR="00D73498">
              <w:rPr>
                <w:b/>
              </w:rPr>
              <w:t>90000</w:t>
            </w:r>
            <w:r w:rsidRPr="0058130C">
              <w:rPr>
                <w:b/>
              </w:rPr>
              <w:t xml:space="preserve">) + (atlaide dīzelim x </w:t>
            </w:r>
            <w:r w:rsidR="00D73498">
              <w:rPr>
                <w:b/>
              </w:rPr>
              <w:t>9000</w:t>
            </w:r>
            <w:r w:rsidRPr="0058130C">
              <w:rPr>
                <w:b/>
              </w:rPr>
              <w:t xml:space="preserve">) / </w:t>
            </w:r>
            <w:r>
              <w:rPr>
                <w:b/>
              </w:rPr>
              <w:t>99000</w:t>
            </w:r>
            <w:r w:rsidRPr="0058130C">
              <w:rPr>
                <w:b/>
              </w:rPr>
              <w:t>.</w:t>
            </w:r>
            <w:r>
              <w:t xml:space="preserve"> </w:t>
            </w:r>
            <w:r w:rsidRPr="00B16E66">
              <w:t xml:space="preserve"> </w:t>
            </w:r>
          </w:p>
          <w:p w:rsidR="0099793B" w:rsidRPr="0058130C" w:rsidRDefault="0099793B" w:rsidP="004F5AD3">
            <w:pPr>
              <w:pStyle w:val="FootnoteText"/>
            </w:pPr>
            <w:r>
              <w:t>Aprēķinātā vid.sv.atlaide tiks noapaļota ar precizitāti divas zīmes aiz komata.</w:t>
            </w:r>
          </w:p>
        </w:tc>
        <w:tc>
          <w:tcPr>
            <w:tcW w:w="1767" w:type="dxa"/>
            <w:tcBorders>
              <w:top w:val="single" w:sz="4" w:space="0" w:color="auto"/>
              <w:left w:val="single" w:sz="4" w:space="0" w:color="auto"/>
              <w:bottom w:val="single" w:sz="4" w:space="0" w:color="auto"/>
              <w:right w:val="single" w:sz="4" w:space="0" w:color="auto"/>
            </w:tcBorders>
          </w:tcPr>
          <w:p w:rsidR="0099793B" w:rsidRPr="00B62A56" w:rsidRDefault="0099793B" w:rsidP="004F5AD3">
            <w:pPr>
              <w:pStyle w:val="BodyTextIndent2"/>
              <w:tabs>
                <w:tab w:val="left" w:pos="709"/>
              </w:tabs>
              <w:spacing w:after="0" w:line="240" w:lineRule="auto"/>
              <w:ind w:left="0"/>
              <w:jc w:val="center"/>
              <w:rPr>
                <w:b/>
                <w:sz w:val="20"/>
                <w:szCs w:val="20"/>
                <w:highlight w:val="yellow"/>
              </w:rPr>
            </w:pPr>
            <w:r>
              <w:rPr>
                <w:b/>
                <w:sz w:val="20"/>
                <w:szCs w:val="20"/>
              </w:rPr>
              <w:t>50</w:t>
            </w:r>
          </w:p>
        </w:tc>
      </w:tr>
      <w:tr w:rsidR="0099793B" w:rsidRPr="006534F5" w:rsidTr="004F5AD3">
        <w:tc>
          <w:tcPr>
            <w:tcW w:w="986" w:type="dxa"/>
            <w:tcBorders>
              <w:top w:val="single" w:sz="4" w:space="0" w:color="auto"/>
              <w:left w:val="single" w:sz="4" w:space="0" w:color="auto"/>
              <w:bottom w:val="single" w:sz="4" w:space="0" w:color="auto"/>
              <w:right w:val="single" w:sz="4" w:space="0" w:color="auto"/>
            </w:tcBorders>
          </w:tcPr>
          <w:p w:rsidR="0099793B" w:rsidRDefault="0099793B" w:rsidP="004F5AD3">
            <w:pPr>
              <w:pStyle w:val="BodyTextIndent2"/>
              <w:tabs>
                <w:tab w:val="left" w:pos="709"/>
              </w:tabs>
              <w:ind w:left="0"/>
              <w:rPr>
                <w:sz w:val="20"/>
                <w:szCs w:val="20"/>
              </w:rPr>
            </w:pPr>
            <w:r>
              <w:rPr>
                <w:sz w:val="20"/>
                <w:szCs w:val="20"/>
              </w:rPr>
              <w:lastRenderedPageBreak/>
              <w:t>5.</w:t>
            </w:r>
            <w:r w:rsidR="00F65F6E">
              <w:rPr>
                <w:sz w:val="20"/>
                <w:szCs w:val="20"/>
              </w:rPr>
              <w:t>4</w:t>
            </w:r>
            <w:r>
              <w:rPr>
                <w:sz w:val="20"/>
                <w:szCs w:val="20"/>
              </w:rPr>
              <w:t>.1.2.</w:t>
            </w:r>
          </w:p>
        </w:tc>
        <w:tc>
          <w:tcPr>
            <w:tcW w:w="6253" w:type="dxa"/>
            <w:tcBorders>
              <w:top w:val="single" w:sz="4" w:space="0" w:color="auto"/>
              <w:left w:val="single" w:sz="4" w:space="0" w:color="auto"/>
              <w:bottom w:val="single" w:sz="4" w:space="0" w:color="auto"/>
              <w:right w:val="single" w:sz="4" w:space="0" w:color="auto"/>
            </w:tcBorders>
          </w:tcPr>
          <w:p w:rsidR="0099793B" w:rsidRDefault="0099793B" w:rsidP="004F5AD3">
            <w:pPr>
              <w:pStyle w:val="BodyTextIndent2"/>
              <w:tabs>
                <w:tab w:val="left" w:pos="709"/>
              </w:tabs>
              <w:spacing w:after="0" w:line="240" w:lineRule="auto"/>
              <w:ind w:left="0"/>
              <w:rPr>
                <w:b/>
                <w:sz w:val="20"/>
                <w:szCs w:val="20"/>
              </w:rPr>
            </w:pPr>
            <w:r>
              <w:rPr>
                <w:sz w:val="20"/>
                <w:szCs w:val="20"/>
              </w:rPr>
              <w:t>DUS skaits 2 km attālumā no Pasūtītāja adreses Vaļņu ielā 30</w:t>
            </w:r>
            <w:r w:rsidR="006B1675">
              <w:rPr>
                <w:sz w:val="20"/>
                <w:szCs w:val="20"/>
              </w:rPr>
              <w:t>,</w:t>
            </w:r>
            <w:r>
              <w:rPr>
                <w:sz w:val="20"/>
                <w:szCs w:val="20"/>
              </w:rPr>
              <w:t xml:space="preserve"> Rīgā, braucot pa ielām </w:t>
            </w:r>
            <w:r>
              <w:rPr>
                <w:sz w:val="20"/>
                <w:szCs w:val="20"/>
                <w:vertAlign w:val="superscript"/>
              </w:rPr>
              <w:t>*</w:t>
            </w:r>
            <w:r>
              <w:rPr>
                <w:sz w:val="20"/>
                <w:szCs w:val="20"/>
              </w:rPr>
              <w:t xml:space="preserve">. Maršrutam ir jābūt reāli izbraucamam dabā, pieļaujamā neatbilstība +/- 100 metri </w:t>
            </w:r>
            <w:r w:rsidRPr="00020986">
              <w:rPr>
                <w:b/>
                <w:sz w:val="20"/>
                <w:szCs w:val="20"/>
              </w:rPr>
              <w:t>(B)</w:t>
            </w:r>
          </w:p>
          <w:p w:rsidR="0099793B" w:rsidRPr="003A5449" w:rsidRDefault="0099793B" w:rsidP="0099793B">
            <w:pPr>
              <w:pStyle w:val="BodyTextIndent2"/>
              <w:numPr>
                <w:ilvl w:val="0"/>
                <w:numId w:val="14"/>
              </w:numPr>
              <w:tabs>
                <w:tab w:val="left" w:pos="709"/>
              </w:tabs>
              <w:spacing w:after="0" w:line="240" w:lineRule="auto"/>
              <w:rPr>
                <w:sz w:val="20"/>
                <w:szCs w:val="20"/>
              </w:rPr>
            </w:pPr>
            <w:r>
              <w:rPr>
                <w:sz w:val="20"/>
                <w:szCs w:val="20"/>
              </w:rPr>
              <w:t xml:space="preserve">Neietver dzīvojamo māju pagalmu ielas </w:t>
            </w:r>
          </w:p>
        </w:tc>
        <w:tc>
          <w:tcPr>
            <w:tcW w:w="1767" w:type="dxa"/>
            <w:tcBorders>
              <w:top w:val="single" w:sz="4" w:space="0" w:color="auto"/>
              <w:left w:val="single" w:sz="4" w:space="0" w:color="auto"/>
              <w:bottom w:val="single" w:sz="4" w:space="0" w:color="auto"/>
              <w:right w:val="single" w:sz="4" w:space="0" w:color="auto"/>
            </w:tcBorders>
          </w:tcPr>
          <w:p w:rsidR="0099793B" w:rsidRPr="00533CF1" w:rsidDel="00360B8D" w:rsidRDefault="0099793B" w:rsidP="004F5AD3">
            <w:pPr>
              <w:pStyle w:val="BodyTextIndent2"/>
              <w:tabs>
                <w:tab w:val="left" w:pos="709"/>
              </w:tabs>
              <w:spacing w:after="0" w:line="240" w:lineRule="auto"/>
              <w:ind w:left="360"/>
              <w:rPr>
                <w:b/>
                <w:sz w:val="20"/>
                <w:szCs w:val="20"/>
              </w:rPr>
            </w:pPr>
            <w:r>
              <w:rPr>
                <w:b/>
                <w:sz w:val="20"/>
                <w:szCs w:val="20"/>
              </w:rPr>
              <w:t>2.punkti par katru DUS, bet ne vairāk kā 4. punkti</w:t>
            </w:r>
          </w:p>
        </w:tc>
      </w:tr>
      <w:tr w:rsidR="0099793B" w:rsidRPr="006534F5" w:rsidTr="004F5AD3">
        <w:tc>
          <w:tcPr>
            <w:tcW w:w="986"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ind w:left="0"/>
              <w:rPr>
                <w:sz w:val="20"/>
                <w:szCs w:val="20"/>
              </w:rPr>
            </w:pPr>
            <w:r>
              <w:rPr>
                <w:sz w:val="20"/>
                <w:szCs w:val="20"/>
              </w:rPr>
              <w:t>5.</w:t>
            </w:r>
            <w:r w:rsidR="00F65F6E">
              <w:rPr>
                <w:sz w:val="20"/>
                <w:szCs w:val="20"/>
              </w:rPr>
              <w:t>4</w:t>
            </w:r>
            <w:r>
              <w:rPr>
                <w:sz w:val="20"/>
                <w:szCs w:val="20"/>
              </w:rPr>
              <w:t>.1.3.</w:t>
            </w:r>
          </w:p>
          <w:p w:rsidR="0099793B" w:rsidRPr="006534F5" w:rsidRDefault="0099793B" w:rsidP="004F5AD3">
            <w:pPr>
              <w:pStyle w:val="BodyTextIndent2"/>
              <w:tabs>
                <w:tab w:val="left" w:pos="709"/>
              </w:tabs>
              <w:ind w:left="0"/>
              <w:rPr>
                <w:sz w:val="20"/>
                <w:szCs w:val="20"/>
              </w:rPr>
            </w:pPr>
          </w:p>
        </w:tc>
        <w:tc>
          <w:tcPr>
            <w:tcW w:w="6253"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spacing w:after="0" w:line="240" w:lineRule="auto"/>
              <w:ind w:left="0"/>
              <w:rPr>
                <w:sz w:val="20"/>
                <w:szCs w:val="20"/>
              </w:rPr>
            </w:pPr>
            <w:r w:rsidRPr="006534F5">
              <w:rPr>
                <w:sz w:val="20"/>
                <w:szCs w:val="20"/>
              </w:rPr>
              <w:t xml:space="preserve">Degvielas uzpildes staciju (DUS) skaits (pārklājums) </w:t>
            </w:r>
          </w:p>
          <w:p w:rsidR="0099793B" w:rsidRPr="006534F5" w:rsidRDefault="0099793B" w:rsidP="004F5AD3">
            <w:pPr>
              <w:pStyle w:val="BodyTextIndent2"/>
              <w:tabs>
                <w:tab w:val="left" w:pos="709"/>
              </w:tabs>
              <w:spacing w:after="0" w:line="240" w:lineRule="auto"/>
              <w:ind w:left="0"/>
              <w:rPr>
                <w:sz w:val="20"/>
                <w:szCs w:val="20"/>
              </w:rPr>
            </w:pPr>
            <w:r w:rsidRPr="006534F5">
              <w:rPr>
                <w:sz w:val="20"/>
                <w:szCs w:val="20"/>
              </w:rPr>
              <w:t>Latvijā (ārpus Rīgas)</w:t>
            </w:r>
            <w:r w:rsidRPr="006534F5">
              <w:rPr>
                <w:b/>
                <w:sz w:val="20"/>
                <w:szCs w:val="20"/>
              </w:rPr>
              <w:t xml:space="preserve"> (S)</w:t>
            </w:r>
          </w:p>
          <w:p w:rsidR="0099793B" w:rsidRPr="006534F5" w:rsidRDefault="0099793B" w:rsidP="004F5AD3">
            <w:pPr>
              <w:pStyle w:val="BodyTextIndent2"/>
              <w:tabs>
                <w:tab w:val="left" w:pos="709"/>
              </w:tabs>
              <w:spacing w:after="0" w:line="240" w:lineRule="auto"/>
              <w:ind w:left="0"/>
              <w:rPr>
                <w:b/>
                <w:sz w:val="20"/>
                <w:szCs w:val="20"/>
              </w:rPr>
            </w:pPr>
            <w:r w:rsidRPr="006534F5">
              <w:rPr>
                <w:b/>
                <w:sz w:val="20"/>
                <w:szCs w:val="20"/>
              </w:rPr>
              <w:t>S</w:t>
            </w:r>
            <w:r w:rsidRPr="006534F5">
              <w:rPr>
                <w:sz w:val="20"/>
                <w:szCs w:val="20"/>
              </w:rPr>
              <w:t xml:space="preserve"> =</w:t>
            </w:r>
            <w:r w:rsidRPr="006534F5">
              <w:rPr>
                <w:b/>
                <w:sz w:val="20"/>
                <w:szCs w:val="20"/>
              </w:rPr>
              <w:t xml:space="preserve"> </w:t>
            </w:r>
            <w:r w:rsidRPr="006534F5">
              <w:rPr>
                <w:sz w:val="20"/>
                <w:szCs w:val="20"/>
              </w:rPr>
              <w:t>(</w:t>
            </w:r>
            <w:r w:rsidRPr="006534F5">
              <w:rPr>
                <w:b/>
                <w:sz w:val="20"/>
                <w:szCs w:val="20"/>
              </w:rPr>
              <w:t>S</w:t>
            </w:r>
            <w:r w:rsidRPr="006534F5">
              <w:rPr>
                <w:b/>
                <w:sz w:val="20"/>
                <w:szCs w:val="20"/>
                <w:vertAlign w:val="superscript"/>
              </w:rPr>
              <w:t xml:space="preserve"> </w:t>
            </w:r>
            <w:r w:rsidRPr="006534F5">
              <w:rPr>
                <w:b/>
                <w:sz w:val="20"/>
                <w:szCs w:val="20"/>
                <w:vertAlign w:val="subscript"/>
              </w:rPr>
              <w:t>x</w:t>
            </w:r>
            <w:r w:rsidRPr="006534F5">
              <w:rPr>
                <w:sz w:val="20"/>
                <w:szCs w:val="20"/>
              </w:rPr>
              <w:t>/</w:t>
            </w:r>
            <w:r w:rsidRPr="006534F5">
              <w:rPr>
                <w:b/>
                <w:sz w:val="20"/>
                <w:szCs w:val="20"/>
              </w:rPr>
              <w:t xml:space="preserve"> S</w:t>
            </w:r>
            <w:r w:rsidRPr="006534F5">
              <w:rPr>
                <w:b/>
                <w:sz w:val="20"/>
                <w:szCs w:val="20"/>
                <w:vertAlign w:val="superscript"/>
              </w:rPr>
              <w:t xml:space="preserve"> </w:t>
            </w:r>
            <w:r w:rsidRPr="006534F5">
              <w:rPr>
                <w:b/>
                <w:sz w:val="20"/>
                <w:szCs w:val="20"/>
                <w:vertAlign w:val="subscript"/>
              </w:rPr>
              <w:t>y</w:t>
            </w:r>
            <w:r w:rsidRPr="006534F5">
              <w:rPr>
                <w:sz w:val="20"/>
                <w:szCs w:val="20"/>
              </w:rPr>
              <w:t>)x</w:t>
            </w:r>
            <w:r w:rsidRPr="006534F5">
              <w:rPr>
                <w:b/>
                <w:sz w:val="20"/>
                <w:szCs w:val="20"/>
              </w:rPr>
              <w:t xml:space="preserve">P, </w:t>
            </w:r>
            <w:r w:rsidRPr="006534F5">
              <w:rPr>
                <w:sz w:val="20"/>
                <w:szCs w:val="20"/>
              </w:rPr>
              <w:t>kur</w:t>
            </w:r>
          </w:p>
          <w:p w:rsidR="0099793B" w:rsidRPr="006534F5" w:rsidRDefault="0099793B" w:rsidP="004F5AD3">
            <w:pPr>
              <w:pStyle w:val="BodyTextIndent2"/>
              <w:tabs>
                <w:tab w:val="left" w:pos="709"/>
              </w:tabs>
              <w:spacing w:after="0" w:line="240" w:lineRule="auto"/>
              <w:ind w:left="0"/>
              <w:rPr>
                <w:b/>
                <w:sz w:val="20"/>
                <w:szCs w:val="20"/>
              </w:rPr>
            </w:pPr>
            <w:r w:rsidRPr="006534F5">
              <w:rPr>
                <w:b/>
                <w:sz w:val="20"/>
                <w:szCs w:val="20"/>
              </w:rPr>
              <w:t>S</w:t>
            </w:r>
            <w:r w:rsidRPr="006534F5">
              <w:rPr>
                <w:b/>
                <w:sz w:val="20"/>
                <w:szCs w:val="20"/>
                <w:vertAlign w:val="subscript"/>
              </w:rPr>
              <w:t>x</w:t>
            </w:r>
            <w:r w:rsidRPr="006534F5">
              <w:rPr>
                <w:b/>
                <w:sz w:val="20"/>
                <w:szCs w:val="20"/>
              </w:rPr>
              <w:t xml:space="preserve"> – </w:t>
            </w:r>
            <w:r w:rsidRPr="006534F5">
              <w:rPr>
                <w:sz w:val="20"/>
                <w:szCs w:val="20"/>
              </w:rPr>
              <w:t>vērtējamā piedāvājuma piedāvātais DUS pārklājums Latvijā (ārpus Rīgas)</w:t>
            </w:r>
          </w:p>
          <w:p w:rsidR="0099793B" w:rsidRPr="006534F5" w:rsidRDefault="0099793B" w:rsidP="004F5AD3">
            <w:pPr>
              <w:pStyle w:val="BodyTextIndent2"/>
              <w:tabs>
                <w:tab w:val="left" w:pos="709"/>
              </w:tabs>
              <w:spacing w:after="0" w:line="240" w:lineRule="auto"/>
              <w:ind w:left="0"/>
              <w:rPr>
                <w:sz w:val="20"/>
                <w:szCs w:val="20"/>
              </w:rPr>
            </w:pPr>
            <w:r w:rsidRPr="006534F5">
              <w:rPr>
                <w:b/>
                <w:sz w:val="20"/>
                <w:szCs w:val="20"/>
              </w:rPr>
              <w:t>S</w:t>
            </w:r>
            <w:r w:rsidRPr="006534F5">
              <w:rPr>
                <w:b/>
                <w:sz w:val="20"/>
                <w:szCs w:val="20"/>
                <w:vertAlign w:val="subscript"/>
              </w:rPr>
              <w:t>y</w:t>
            </w:r>
            <w:r w:rsidRPr="006534F5">
              <w:rPr>
                <w:b/>
                <w:sz w:val="20"/>
                <w:szCs w:val="20"/>
                <w:vertAlign w:val="superscript"/>
              </w:rPr>
              <w:t xml:space="preserve"> </w:t>
            </w:r>
            <w:r w:rsidRPr="006534F5">
              <w:rPr>
                <w:sz w:val="20"/>
                <w:szCs w:val="20"/>
              </w:rPr>
              <w:t>– vislielākais piedāvātais DUS pārklājums Latvijā (ārpus Rīgas)</w:t>
            </w:r>
          </w:p>
          <w:p w:rsidR="0099793B" w:rsidRPr="006534F5" w:rsidRDefault="0099793B" w:rsidP="004F5AD3">
            <w:pPr>
              <w:pStyle w:val="BodyTextIndent2"/>
              <w:tabs>
                <w:tab w:val="left" w:pos="709"/>
              </w:tabs>
              <w:spacing w:after="0" w:line="240" w:lineRule="auto"/>
              <w:ind w:left="0"/>
              <w:rPr>
                <w:sz w:val="20"/>
                <w:szCs w:val="20"/>
              </w:rPr>
            </w:pPr>
            <w:r w:rsidRPr="006534F5">
              <w:rPr>
                <w:b/>
                <w:sz w:val="20"/>
                <w:szCs w:val="20"/>
              </w:rPr>
              <w:t>P</w:t>
            </w:r>
            <w:r w:rsidRPr="006534F5">
              <w:rPr>
                <w:sz w:val="20"/>
                <w:szCs w:val="20"/>
              </w:rPr>
              <w:t xml:space="preserve"> – Nolikumā noteiktais maksimālais punktu skaits</w:t>
            </w:r>
          </w:p>
        </w:tc>
        <w:tc>
          <w:tcPr>
            <w:tcW w:w="1767"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spacing w:after="0" w:line="240" w:lineRule="auto"/>
              <w:ind w:left="0"/>
              <w:jc w:val="center"/>
              <w:rPr>
                <w:b/>
                <w:sz w:val="20"/>
                <w:szCs w:val="20"/>
              </w:rPr>
            </w:pPr>
            <w:r>
              <w:rPr>
                <w:b/>
                <w:sz w:val="20"/>
                <w:szCs w:val="20"/>
              </w:rPr>
              <w:t>18</w:t>
            </w:r>
          </w:p>
          <w:p w:rsidR="0099793B" w:rsidRPr="006534F5" w:rsidRDefault="0099793B" w:rsidP="004F5AD3">
            <w:pPr>
              <w:pStyle w:val="BodyTextIndent2"/>
              <w:tabs>
                <w:tab w:val="left" w:pos="709"/>
              </w:tabs>
              <w:spacing w:after="0" w:line="240" w:lineRule="auto"/>
              <w:ind w:left="0"/>
              <w:jc w:val="center"/>
              <w:rPr>
                <w:b/>
                <w:sz w:val="20"/>
                <w:szCs w:val="20"/>
              </w:rPr>
            </w:pPr>
          </w:p>
        </w:tc>
      </w:tr>
      <w:tr w:rsidR="0099793B" w:rsidRPr="006534F5" w:rsidTr="004F5AD3">
        <w:tc>
          <w:tcPr>
            <w:tcW w:w="986"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ind w:left="0"/>
              <w:rPr>
                <w:sz w:val="20"/>
                <w:szCs w:val="20"/>
              </w:rPr>
            </w:pPr>
            <w:r>
              <w:rPr>
                <w:sz w:val="20"/>
                <w:szCs w:val="20"/>
              </w:rPr>
              <w:t>5.</w:t>
            </w:r>
            <w:r w:rsidR="00F65F6E">
              <w:rPr>
                <w:sz w:val="20"/>
                <w:szCs w:val="20"/>
              </w:rPr>
              <w:t>4</w:t>
            </w:r>
            <w:r>
              <w:rPr>
                <w:sz w:val="20"/>
                <w:szCs w:val="20"/>
              </w:rPr>
              <w:t>.1.3.</w:t>
            </w:r>
          </w:p>
        </w:tc>
        <w:tc>
          <w:tcPr>
            <w:tcW w:w="6253"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spacing w:after="0" w:line="240" w:lineRule="auto"/>
              <w:ind w:left="0"/>
              <w:rPr>
                <w:sz w:val="20"/>
                <w:szCs w:val="20"/>
              </w:rPr>
            </w:pPr>
            <w:r w:rsidRPr="006534F5">
              <w:rPr>
                <w:sz w:val="20"/>
                <w:szCs w:val="20"/>
              </w:rPr>
              <w:t>Pretendenta un sadarbības partneru DUS kopējais skaits Lietuvā un Igaunijā, kur iespējams saņemt degv</w:t>
            </w:r>
            <w:r>
              <w:rPr>
                <w:sz w:val="20"/>
                <w:szCs w:val="20"/>
              </w:rPr>
              <w:t>ielu ar Pretendenta kredītkarti</w:t>
            </w:r>
            <w:r w:rsidRPr="006534F5">
              <w:rPr>
                <w:sz w:val="20"/>
                <w:szCs w:val="20"/>
              </w:rPr>
              <w:t xml:space="preserve"> </w:t>
            </w:r>
            <w:r w:rsidRPr="006534F5">
              <w:rPr>
                <w:b/>
                <w:sz w:val="20"/>
                <w:szCs w:val="20"/>
              </w:rPr>
              <w:t>(</w:t>
            </w:r>
            <w:r>
              <w:rPr>
                <w:b/>
                <w:sz w:val="20"/>
                <w:szCs w:val="20"/>
              </w:rPr>
              <w:t>D</w:t>
            </w:r>
            <w:r w:rsidRPr="006534F5">
              <w:rPr>
                <w:b/>
                <w:sz w:val="20"/>
                <w:szCs w:val="20"/>
              </w:rPr>
              <w:t>)</w:t>
            </w:r>
            <w:r w:rsidRPr="006534F5">
              <w:rPr>
                <w:sz w:val="20"/>
                <w:szCs w:val="20"/>
              </w:rPr>
              <w:t>.</w:t>
            </w:r>
          </w:p>
          <w:p w:rsidR="0099793B" w:rsidRPr="006534F5" w:rsidRDefault="0099793B" w:rsidP="004F5AD3">
            <w:pPr>
              <w:pStyle w:val="BodyTextIndent2"/>
              <w:tabs>
                <w:tab w:val="left" w:pos="709"/>
              </w:tabs>
              <w:spacing w:after="0" w:line="240" w:lineRule="auto"/>
              <w:ind w:left="0"/>
              <w:rPr>
                <w:b/>
                <w:sz w:val="20"/>
                <w:szCs w:val="20"/>
              </w:rPr>
            </w:pPr>
            <w:r>
              <w:rPr>
                <w:b/>
                <w:sz w:val="20"/>
                <w:szCs w:val="20"/>
              </w:rPr>
              <w:t>D</w:t>
            </w:r>
            <w:r w:rsidRPr="006534F5">
              <w:rPr>
                <w:b/>
                <w:sz w:val="20"/>
                <w:szCs w:val="20"/>
              </w:rPr>
              <w:t>=(</w:t>
            </w:r>
            <w:r>
              <w:rPr>
                <w:b/>
                <w:sz w:val="20"/>
                <w:szCs w:val="20"/>
              </w:rPr>
              <w:t>D</w:t>
            </w:r>
            <w:r w:rsidRPr="006534F5">
              <w:rPr>
                <w:b/>
                <w:sz w:val="20"/>
                <w:szCs w:val="20"/>
                <w:vertAlign w:val="subscript"/>
              </w:rPr>
              <w:t>x</w:t>
            </w:r>
            <w:r w:rsidRPr="006534F5">
              <w:rPr>
                <w:b/>
                <w:sz w:val="20"/>
                <w:szCs w:val="20"/>
              </w:rPr>
              <w:t>/</w:t>
            </w:r>
            <w:r>
              <w:rPr>
                <w:b/>
                <w:sz w:val="20"/>
                <w:szCs w:val="20"/>
              </w:rPr>
              <w:t>D</w:t>
            </w:r>
            <w:r w:rsidRPr="006534F5">
              <w:rPr>
                <w:b/>
                <w:sz w:val="20"/>
                <w:szCs w:val="20"/>
                <w:vertAlign w:val="subscript"/>
              </w:rPr>
              <w:t>y</w:t>
            </w:r>
            <w:r w:rsidRPr="006534F5">
              <w:rPr>
                <w:b/>
                <w:sz w:val="20"/>
                <w:szCs w:val="20"/>
              </w:rPr>
              <w:t xml:space="preserve">)xP </w:t>
            </w:r>
          </w:p>
          <w:p w:rsidR="0099793B" w:rsidRPr="006534F5" w:rsidRDefault="0099793B" w:rsidP="004F5AD3">
            <w:pPr>
              <w:pStyle w:val="BodyTextIndent2"/>
              <w:tabs>
                <w:tab w:val="left" w:pos="709"/>
              </w:tabs>
              <w:spacing w:after="0" w:line="240" w:lineRule="auto"/>
              <w:ind w:left="0"/>
              <w:rPr>
                <w:sz w:val="20"/>
                <w:szCs w:val="20"/>
              </w:rPr>
            </w:pPr>
            <w:r>
              <w:rPr>
                <w:b/>
                <w:sz w:val="20"/>
                <w:szCs w:val="20"/>
              </w:rPr>
              <w:t>D</w:t>
            </w:r>
            <w:r w:rsidRPr="006534F5">
              <w:rPr>
                <w:b/>
                <w:sz w:val="20"/>
                <w:szCs w:val="20"/>
                <w:vertAlign w:val="subscript"/>
              </w:rPr>
              <w:t>x</w:t>
            </w:r>
            <w:r w:rsidRPr="006534F5">
              <w:rPr>
                <w:sz w:val="20"/>
                <w:szCs w:val="20"/>
              </w:rPr>
              <w:t xml:space="preserve"> – vērtējamā piedāvājuma piedāvātais DUS pārklājums Lietuvā un Igaunijā</w:t>
            </w:r>
          </w:p>
          <w:p w:rsidR="0099793B" w:rsidRPr="006534F5" w:rsidRDefault="0099793B" w:rsidP="004F5AD3">
            <w:pPr>
              <w:pStyle w:val="BodyTextIndent2"/>
              <w:tabs>
                <w:tab w:val="left" w:pos="709"/>
              </w:tabs>
              <w:spacing w:after="0" w:line="240" w:lineRule="auto"/>
              <w:ind w:left="0"/>
              <w:rPr>
                <w:sz w:val="20"/>
                <w:szCs w:val="20"/>
              </w:rPr>
            </w:pPr>
            <w:r>
              <w:rPr>
                <w:b/>
                <w:sz w:val="20"/>
                <w:szCs w:val="20"/>
              </w:rPr>
              <w:t>D</w:t>
            </w:r>
            <w:r w:rsidRPr="006534F5">
              <w:rPr>
                <w:b/>
                <w:sz w:val="20"/>
                <w:szCs w:val="20"/>
                <w:vertAlign w:val="subscript"/>
              </w:rPr>
              <w:t>y</w:t>
            </w:r>
            <w:r w:rsidRPr="006534F5">
              <w:rPr>
                <w:sz w:val="20"/>
                <w:szCs w:val="20"/>
              </w:rPr>
              <w:t xml:space="preserve"> – vislielākais piedāvātais DUS pārklājums Lietuvā un Igaunijā</w:t>
            </w:r>
          </w:p>
          <w:p w:rsidR="0099793B" w:rsidRPr="006534F5" w:rsidRDefault="0099793B" w:rsidP="004F5AD3">
            <w:pPr>
              <w:pStyle w:val="BodyTextIndent2"/>
              <w:tabs>
                <w:tab w:val="left" w:pos="709"/>
              </w:tabs>
              <w:spacing w:after="0" w:line="240" w:lineRule="auto"/>
              <w:ind w:left="0"/>
              <w:rPr>
                <w:sz w:val="20"/>
                <w:szCs w:val="20"/>
              </w:rPr>
            </w:pPr>
            <w:r w:rsidRPr="006534F5">
              <w:rPr>
                <w:b/>
                <w:sz w:val="20"/>
                <w:szCs w:val="20"/>
              </w:rPr>
              <w:t>P</w:t>
            </w:r>
            <w:r w:rsidRPr="006534F5">
              <w:rPr>
                <w:sz w:val="20"/>
                <w:szCs w:val="20"/>
              </w:rPr>
              <w:t xml:space="preserve"> – Nolikumā noteiktais maksimālais punktu skaits</w:t>
            </w:r>
          </w:p>
        </w:tc>
        <w:tc>
          <w:tcPr>
            <w:tcW w:w="1767"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spacing w:after="0" w:line="240" w:lineRule="auto"/>
              <w:ind w:left="0"/>
              <w:jc w:val="center"/>
              <w:rPr>
                <w:b/>
                <w:sz w:val="20"/>
                <w:szCs w:val="20"/>
              </w:rPr>
            </w:pPr>
            <w:r w:rsidRPr="006534F5">
              <w:rPr>
                <w:b/>
                <w:sz w:val="20"/>
                <w:szCs w:val="20"/>
              </w:rPr>
              <w:t>2</w:t>
            </w:r>
          </w:p>
        </w:tc>
      </w:tr>
      <w:tr w:rsidR="0099793B" w:rsidRPr="00036D53" w:rsidTr="004F5AD3">
        <w:tc>
          <w:tcPr>
            <w:tcW w:w="7239" w:type="dxa"/>
            <w:gridSpan w:val="2"/>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spacing w:after="0" w:line="240" w:lineRule="auto"/>
              <w:ind w:left="0"/>
              <w:jc w:val="right"/>
              <w:rPr>
                <w:b/>
                <w:sz w:val="20"/>
                <w:szCs w:val="20"/>
              </w:rPr>
            </w:pPr>
          </w:p>
          <w:p w:rsidR="0099793B" w:rsidRPr="006534F5" w:rsidRDefault="0099793B" w:rsidP="004F5AD3">
            <w:pPr>
              <w:pStyle w:val="BodyTextIndent2"/>
              <w:tabs>
                <w:tab w:val="left" w:pos="709"/>
              </w:tabs>
              <w:spacing w:after="0" w:line="240" w:lineRule="auto"/>
              <w:ind w:left="0"/>
              <w:jc w:val="right"/>
              <w:rPr>
                <w:sz w:val="20"/>
                <w:szCs w:val="20"/>
              </w:rPr>
            </w:pPr>
            <w:r w:rsidRPr="006534F5">
              <w:rPr>
                <w:sz w:val="20"/>
                <w:szCs w:val="20"/>
              </w:rPr>
              <w:t>Kopējais maksimālais iespējamais punktu skaits</w:t>
            </w:r>
          </w:p>
        </w:tc>
        <w:tc>
          <w:tcPr>
            <w:tcW w:w="1767" w:type="dxa"/>
            <w:tcBorders>
              <w:top w:val="single" w:sz="4" w:space="0" w:color="auto"/>
              <w:left w:val="single" w:sz="4" w:space="0" w:color="auto"/>
              <w:bottom w:val="single" w:sz="4" w:space="0" w:color="auto"/>
              <w:right w:val="single" w:sz="4" w:space="0" w:color="auto"/>
            </w:tcBorders>
          </w:tcPr>
          <w:p w:rsidR="0099793B" w:rsidRPr="006534F5" w:rsidRDefault="0099793B" w:rsidP="004F5AD3">
            <w:pPr>
              <w:pStyle w:val="BodyTextIndent2"/>
              <w:tabs>
                <w:tab w:val="left" w:pos="709"/>
              </w:tabs>
              <w:spacing w:after="0" w:line="240" w:lineRule="auto"/>
              <w:ind w:left="0"/>
              <w:jc w:val="center"/>
              <w:rPr>
                <w:b/>
                <w:sz w:val="20"/>
                <w:szCs w:val="20"/>
              </w:rPr>
            </w:pPr>
          </w:p>
          <w:p w:rsidR="0099793B" w:rsidRPr="00036D53" w:rsidRDefault="0099793B" w:rsidP="004F5AD3">
            <w:pPr>
              <w:pStyle w:val="BodyTextIndent2"/>
              <w:tabs>
                <w:tab w:val="left" w:pos="709"/>
              </w:tabs>
              <w:spacing w:after="0" w:line="240" w:lineRule="auto"/>
              <w:ind w:left="0"/>
              <w:jc w:val="center"/>
              <w:rPr>
                <w:b/>
                <w:sz w:val="20"/>
                <w:szCs w:val="20"/>
              </w:rPr>
            </w:pPr>
            <w:r>
              <w:rPr>
                <w:b/>
                <w:sz w:val="20"/>
                <w:szCs w:val="20"/>
              </w:rPr>
              <w:t>74</w:t>
            </w:r>
          </w:p>
        </w:tc>
      </w:tr>
    </w:tbl>
    <w:p w:rsidR="0099793B" w:rsidRPr="00A54F69" w:rsidRDefault="0099793B" w:rsidP="0099793B">
      <w:pPr>
        <w:rPr>
          <w:sz w:val="22"/>
        </w:rPr>
      </w:pPr>
    </w:p>
    <w:p w:rsidR="0099793B" w:rsidRPr="00A54F69" w:rsidRDefault="0099793B" w:rsidP="00941663">
      <w:pPr>
        <w:ind w:firstLine="709"/>
        <w:rPr>
          <w:sz w:val="22"/>
        </w:rPr>
      </w:pPr>
      <w:r w:rsidRPr="00A54F69">
        <w:rPr>
          <w:sz w:val="22"/>
        </w:rPr>
        <w:t>5.</w:t>
      </w:r>
      <w:r w:rsidR="00F65F6E" w:rsidRPr="00A54F69">
        <w:rPr>
          <w:sz w:val="22"/>
        </w:rPr>
        <w:t>4</w:t>
      </w:r>
      <w:r w:rsidRPr="00A54F69">
        <w:rPr>
          <w:sz w:val="22"/>
        </w:rPr>
        <w:t>.2.Pretendenta piedāvājuma galīgo vērtējumu (GV) aprēķina pēc formulas:</w:t>
      </w:r>
    </w:p>
    <w:p w:rsidR="0099793B" w:rsidRPr="00A54F69" w:rsidRDefault="0099793B" w:rsidP="00941663">
      <w:pPr>
        <w:pStyle w:val="ListParagraph"/>
        <w:ind w:firstLine="709"/>
        <w:rPr>
          <w:sz w:val="22"/>
        </w:rPr>
      </w:pPr>
      <w:r w:rsidRPr="00A54F69">
        <w:rPr>
          <w:sz w:val="22"/>
        </w:rPr>
        <w:t>GV= A+B+S+D</w:t>
      </w:r>
    </w:p>
    <w:p w:rsidR="00473400" w:rsidRPr="00A54F69" w:rsidRDefault="0099793B" w:rsidP="00941663">
      <w:pPr>
        <w:ind w:left="1276" w:hanging="567"/>
        <w:jc w:val="both"/>
        <w:rPr>
          <w:sz w:val="22"/>
        </w:rPr>
      </w:pPr>
      <w:r w:rsidRPr="00A54F69">
        <w:rPr>
          <w:sz w:val="22"/>
        </w:rPr>
        <w:t>5.</w:t>
      </w:r>
      <w:r w:rsidR="00F65F6E" w:rsidRPr="00A54F69">
        <w:rPr>
          <w:sz w:val="22"/>
        </w:rPr>
        <w:t>4</w:t>
      </w:r>
      <w:r w:rsidRPr="00A54F69">
        <w:rPr>
          <w:sz w:val="22"/>
        </w:rPr>
        <w:t xml:space="preserve">.3.Gadījumā, ja veicot saimnieciski izdevīgākā piedāvājuma noteikšanu divi vai vairāk Pretendenti būs ieguvuši vienādu punktu skaitu, tad par uzvarētāju tiks atzīts tas Pretendents, kurš būs </w:t>
      </w:r>
      <w:r w:rsidR="00270FFB" w:rsidRPr="00A54F69">
        <w:rPr>
          <w:sz w:val="22"/>
        </w:rPr>
        <w:t>piedāvājis lielāko fiksēto atlaidi % no degvielas mazumtirdzniecības cenas</w:t>
      </w:r>
      <w:r w:rsidRPr="00A54F69">
        <w:rPr>
          <w:sz w:val="22"/>
        </w:rPr>
        <w:t xml:space="preserve">. </w:t>
      </w:r>
    </w:p>
    <w:p w:rsidR="00473400" w:rsidRPr="00323081" w:rsidRDefault="00473400" w:rsidP="00473400">
      <w:pPr>
        <w:widowControl w:val="0"/>
        <w:numPr>
          <w:ilvl w:val="1"/>
          <w:numId w:val="15"/>
        </w:numPr>
        <w:contextualSpacing/>
        <w:jc w:val="both"/>
        <w:rPr>
          <w:rFonts w:eastAsia="Calibri" w:cs="Times New Roman"/>
          <w:b/>
          <w:sz w:val="22"/>
        </w:rPr>
      </w:pPr>
      <w:r w:rsidRPr="00323081">
        <w:rPr>
          <w:rFonts w:eastAsia="Calibri" w:cs="Times New Roman"/>
          <w:b/>
          <w:sz w:val="22"/>
        </w:rPr>
        <w:t>Pretendentu izslēgšanas nosacījumu pārbaude:</w:t>
      </w:r>
    </w:p>
    <w:p w:rsidR="00821724" w:rsidRPr="00821724" w:rsidRDefault="00821724" w:rsidP="00941663">
      <w:pPr>
        <w:pStyle w:val="ListParagraph"/>
        <w:numPr>
          <w:ilvl w:val="2"/>
          <w:numId w:val="15"/>
        </w:numPr>
        <w:ind w:left="1276" w:hanging="850"/>
        <w:jc w:val="both"/>
      </w:pPr>
      <w:r w:rsidRPr="00821724">
        <w:rPr>
          <w:rFonts w:eastAsia="Calibri" w:cs="Times New Roman"/>
          <w:sz w:val="22"/>
        </w:rPr>
        <w:t xml:space="preserve">Pirms lēmuma pieņemšanas par līguma slēgšanas tiesību piešķiršanu, iepirkuma komisija attiecībā uz Pretendentu, kuram būtu piešķiramas līguma slēgšanas tiesības, veic pārbaudi atbilstoši Nolikuma </w:t>
      </w:r>
      <w:r>
        <w:rPr>
          <w:rFonts w:eastAsia="Calibri" w:cs="Times New Roman"/>
          <w:sz w:val="22"/>
        </w:rPr>
        <w:t>2.1</w:t>
      </w:r>
      <w:r w:rsidRPr="00821724">
        <w:rPr>
          <w:rFonts w:eastAsia="Calibri" w:cs="Times New Roman"/>
          <w:sz w:val="22"/>
        </w:rPr>
        <w:t>. </w:t>
      </w:r>
      <w:r>
        <w:rPr>
          <w:rFonts w:eastAsia="Courier New" w:cs="Times New Roman"/>
          <w:sz w:val="22"/>
          <w:lang w:eastAsia="lv-LV"/>
        </w:rPr>
        <w:t>punktā</w:t>
      </w:r>
      <w:r w:rsidRPr="00821724">
        <w:rPr>
          <w:rFonts w:eastAsia="Calibri" w:cs="Times New Roman"/>
          <w:sz w:val="22"/>
        </w:rPr>
        <w:t xml:space="preserve"> norādītajiem izslēgšanas nosacījumiem.</w:t>
      </w:r>
    </w:p>
    <w:p w:rsidR="00473400" w:rsidRPr="000B080D" w:rsidRDefault="00821724" w:rsidP="00941663">
      <w:pPr>
        <w:pStyle w:val="ListParagraph"/>
        <w:numPr>
          <w:ilvl w:val="2"/>
          <w:numId w:val="15"/>
        </w:numPr>
        <w:ind w:left="1276" w:hanging="850"/>
        <w:jc w:val="both"/>
      </w:pPr>
      <w:r w:rsidRPr="00821724">
        <w:rPr>
          <w:rFonts w:eastAsia="Calibri" w:cs="Times New Roman"/>
          <w:sz w:val="22"/>
        </w:rPr>
        <w:t>Pasūtītājs, veicot pārbaudi par PIL 42. panta pirmajā daļā noteikto Pretendentu izslēgšanas gadījumu esamību, ievēro PIL 42. pantā noteikto kārtību un 43. panta otro daļu</w:t>
      </w:r>
      <w:r>
        <w:rPr>
          <w:rFonts w:eastAsia="Calibri" w:cs="Times New Roman"/>
          <w:sz w:val="22"/>
        </w:rPr>
        <w:t>.</w:t>
      </w:r>
    </w:p>
    <w:p w:rsidR="000B080D" w:rsidRPr="00C843F4" w:rsidRDefault="000B080D" w:rsidP="000B080D">
      <w:pPr>
        <w:pStyle w:val="ListParagraph"/>
        <w:numPr>
          <w:ilvl w:val="1"/>
          <w:numId w:val="15"/>
        </w:numPr>
        <w:jc w:val="both"/>
        <w:rPr>
          <w:sz w:val="22"/>
        </w:rPr>
      </w:pPr>
      <w:r w:rsidRPr="00C843F4">
        <w:rPr>
          <w:b/>
          <w:sz w:val="22"/>
        </w:rPr>
        <w:t xml:space="preserve">Līguma slēgšanas tiesību piešķiršana - </w:t>
      </w:r>
      <w:r w:rsidR="00F42A49" w:rsidRPr="00C843F4">
        <w:rPr>
          <w:rFonts w:eastAsia="Courier New" w:cs="Times New Roman"/>
          <w:bCs/>
          <w:sz w:val="22"/>
          <w:lang w:eastAsia="lv-LV"/>
        </w:rPr>
        <w:t>t</w:t>
      </w:r>
      <w:r w:rsidRPr="00C843F4">
        <w:rPr>
          <w:rFonts w:eastAsia="Courier New" w:cs="Times New Roman"/>
          <w:bCs/>
          <w:sz w:val="22"/>
          <w:lang w:eastAsia="lv-LV"/>
        </w:rPr>
        <w:t>iesības noslēgt iepirkuma līgumu piešķir Pretendentam, kura piedāvājums ir saimnieciski visizdevīgākais, kurš atbilst Nolikumā noteiktajām atlases prasībām, iesniedzis atbilstošu piedāvājumu un uz kuru nav attiecināmi izslēgšanas nosacījumi. Iepirkuma komisija var pieņemt lēmumu par iepirkuma izbeigšanu bez rezultāta, ja nav saņemts neviens piedāvājums vai nav saņemts neviens Nolikumam un/vai iepirkuma Tehniskajai specifikācijai atbilstošs piedāvājums. Iepirkuma komisija jebkurā brīdī ir tiesīga pārtraukt iepirkuma procedūru, ja tam ir objektīvs pamatojums.</w:t>
      </w:r>
    </w:p>
    <w:p w:rsidR="00F02297" w:rsidRPr="00F02297" w:rsidRDefault="008963BD" w:rsidP="000B080D">
      <w:pPr>
        <w:pStyle w:val="ListParagraph"/>
        <w:numPr>
          <w:ilvl w:val="1"/>
          <w:numId w:val="15"/>
        </w:numPr>
        <w:jc w:val="both"/>
      </w:pPr>
      <w:r w:rsidRPr="000B080D">
        <w:rPr>
          <w:rFonts w:eastAsia="Calibri" w:cs="Times New Roman"/>
          <w:b/>
          <w:sz w:val="22"/>
        </w:rPr>
        <w:t>Lēmuma pieņemšana un publicēšana</w:t>
      </w:r>
      <w:r w:rsidR="00F02297">
        <w:rPr>
          <w:rFonts w:eastAsia="Calibri" w:cs="Times New Roman"/>
          <w:b/>
          <w:sz w:val="22"/>
        </w:rPr>
        <w:t>:</w:t>
      </w:r>
    </w:p>
    <w:p w:rsidR="008963BD" w:rsidRPr="003B7B6C" w:rsidRDefault="000B080D" w:rsidP="00F02297">
      <w:pPr>
        <w:pStyle w:val="ListParagraph"/>
        <w:numPr>
          <w:ilvl w:val="2"/>
          <w:numId w:val="15"/>
        </w:numPr>
        <w:ind w:left="1276" w:hanging="850"/>
        <w:jc w:val="both"/>
      </w:pPr>
      <w:r>
        <w:rPr>
          <w:rFonts w:eastAsia="Calibri" w:cs="Times New Roman"/>
          <w:b/>
          <w:sz w:val="22"/>
        </w:rPr>
        <w:t xml:space="preserve"> </w:t>
      </w:r>
      <w:r>
        <w:rPr>
          <w:rFonts w:eastAsia="Calibri" w:cs="Times New Roman"/>
          <w:sz w:val="22"/>
        </w:rPr>
        <w:t>i</w:t>
      </w:r>
      <w:r w:rsidR="008963BD" w:rsidRPr="000B080D">
        <w:rPr>
          <w:rFonts w:eastAsia="Calibri" w:cs="Times New Roman"/>
          <w:sz w:val="22"/>
        </w:rPr>
        <w:t xml:space="preserve">epirkuma komisija </w:t>
      </w:r>
      <w:r w:rsidR="00AD0C5D">
        <w:rPr>
          <w:rFonts w:eastAsia="Calibri" w:cs="Times New Roman"/>
          <w:sz w:val="22"/>
        </w:rPr>
        <w:t>trīs</w:t>
      </w:r>
      <w:r w:rsidR="008963BD" w:rsidRPr="000B080D">
        <w:rPr>
          <w:rFonts w:eastAsia="Calibri" w:cs="Times New Roman"/>
          <w:sz w:val="22"/>
        </w:rPr>
        <w:t xml:space="preserve"> darbdienu laikā pēc </w:t>
      </w:r>
      <w:r w:rsidR="008963BD" w:rsidRPr="003B7B6C">
        <w:rPr>
          <w:rFonts w:eastAsia="Calibri" w:cs="Times New Roman"/>
          <w:sz w:val="22"/>
        </w:rPr>
        <w:t>lēmuma pieņemšanas informē visus Pretendentus par pieņemto lēmumu PIL 37. pantā noteiktajā kārtībā.</w:t>
      </w:r>
    </w:p>
    <w:p w:rsidR="008963BD" w:rsidRPr="003B7B6C" w:rsidRDefault="008963BD" w:rsidP="00941663">
      <w:pPr>
        <w:widowControl w:val="0"/>
        <w:numPr>
          <w:ilvl w:val="2"/>
          <w:numId w:val="15"/>
        </w:numPr>
        <w:ind w:left="1276" w:hanging="850"/>
        <w:contextualSpacing/>
        <w:jc w:val="both"/>
        <w:rPr>
          <w:rFonts w:eastAsia="Calibri" w:cs="Times New Roman"/>
          <w:sz w:val="22"/>
        </w:rPr>
      </w:pPr>
      <w:r w:rsidRPr="003B7B6C">
        <w:rPr>
          <w:rFonts w:eastAsia="Calibri" w:cs="Times New Roman"/>
          <w:sz w:val="22"/>
        </w:rPr>
        <w:t xml:space="preserve">Pasūtītājs </w:t>
      </w:r>
      <w:r w:rsidRPr="003B7B6C">
        <w:rPr>
          <w:rFonts w:eastAsia="Calibri" w:cs="Times New Roman"/>
          <w:sz w:val="22"/>
          <w:lang w:eastAsia="lv-LV"/>
        </w:rPr>
        <w:t xml:space="preserve">(līgumslēdzēja puse) </w:t>
      </w:r>
      <w:r w:rsidRPr="003B7B6C">
        <w:rPr>
          <w:rFonts w:eastAsia="Calibri" w:cs="Times New Roman"/>
          <w:sz w:val="22"/>
        </w:rPr>
        <w:t>ne vēlāk kā 10 (desmit) darbdienu laikā pēc dienas, kad stājas spēkā iepirkuma līgums, savā pircēja profilā ievieto iepirkuma līguma tekstu.</w:t>
      </w:r>
    </w:p>
    <w:p w:rsidR="008963BD" w:rsidRPr="00323081" w:rsidRDefault="008963BD" w:rsidP="00941663">
      <w:pPr>
        <w:widowControl w:val="0"/>
        <w:numPr>
          <w:ilvl w:val="2"/>
          <w:numId w:val="15"/>
        </w:numPr>
        <w:ind w:left="1276" w:hanging="850"/>
        <w:contextualSpacing/>
        <w:jc w:val="both"/>
        <w:rPr>
          <w:rFonts w:eastAsia="Calibri" w:cs="Times New Roman"/>
          <w:b/>
          <w:sz w:val="22"/>
        </w:rPr>
      </w:pPr>
      <w:r w:rsidRPr="003B7B6C">
        <w:rPr>
          <w:rFonts w:eastAsia="Calibri" w:cs="Times New Roman"/>
          <w:sz w:val="22"/>
        </w:rPr>
        <w:t>Pasūtītājs ne vēlāk kā 10 (desmit) darbdienu laikā pēc tam, kad noslēgts iepirkuma līgums,</w:t>
      </w:r>
      <w:r w:rsidRPr="003B7B6C" w:rsidDel="00507B13">
        <w:rPr>
          <w:rFonts w:eastAsia="Times New Roman" w:cs="Times New Roman"/>
          <w:sz w:val="22"/>
        </w:rPr>
        <w:t xml:space="preserve"> </w:t>
      </w:r>
      <w:r w:rsidRPr="003B7B6C">
        <w:rPr>
          <w:rFonts w:eastAsia="Times New Roman" w:cs="Times New Roman"/>
          <w:sz w:val="22"/>
        </w:rPr>
        <w:t>iesniedz publicēšanai Iepirkumu uzraudzības biroja tīmekļvietnē paziņojumu par līguma</w:t>
      </w:r>
      <w:r w:rsidRPr="00323081">
        <w:rPr>
          <w:rFonts w:eastAsia="Times New Roman" w:cs="Times New Roman"/>
          <w:sz w:val="22"/>
        </w:rPr>
        <w:t xml:space="preserve"> slēgšanas tiesību piešķiršanu.</w:t>
      </w:r>
    </w:p>
    <w:p w:rsidR="008963BD" w:rsidRPr="00323081" w:rsidRDefault="008963BD" w:rsidP="008963BD">
      <w:pPr>
        <w:widowControl w:val="0"/>
        <w:ind w:left="709" w:hanging="720"/>
        <w:contextualSpacing/>
        <w:jc w:val="both"/>
        <w:rPr>
          <w:rFonts w:eastAsia="Calibri" w:cs="Times New Roman"/>
          <w:sz w:val="22"/>
        </w:rPr>
      </w:pPr>
    </w:p>
    <w:p w:rsidR="008963BD" w:rsidRPr="00323081" w:rsidRDefault="008963BD" w:rsidP="008963BD">
      <w:pPr>
        <w:keepNext/>
        <w:keepLines/>
        <w:widowControl w:val="0"/>
        <w:numPr>
          <w:ilvl w:val="0"/>
          <w:numId w:val="7"/>
        </w:numPr>
        <w:tabs>
          <w:tab w:val="left" w:pos="264"/>
        </w:tabs>
        <w:ind w:right="198"/>
        <w:contextualSpacing/>
        <w:jc w:val="center"/>
        <w:outlineLvl w:val="0"/>
        <w:rPr>
          <w:rFonts w:eastAsia="Times New Roman" w:cs="Times New Roman"/>
          <w:b/>
          <w:bCs/>
          <w:sz w:val="22"/>
        </w:rPr>
      </w:pPr>
      <w:r w:rsidRPr="00323081">
        <w:rPr>
          <w:rFonts w:eastAsia="Times New Roman" w:cs="Times New Roman"/>
          <w:b/>
          <w:bCs/>
          <w:sz w:val="22"/>
        </w:rPr>
        <w:lastRenderedPageBreak/>
        <w:t>IEPIRKUMA LĪGUMA SLĒGŠANA</w:t>
      </w:r>
    </w:p>
    <w:p w:rsidR="008963BD" w:rsidRPr="00F755A8" w:rsidRDefault="008963BD" w:rsidP="008963BD">
      <w:pPr>
        <w:numPr>
          <w:ilvl w:val="1"/>
          <w:numId w:val="7"/>
        </w:numPr>
        <w:ind w:left="357" w:hanging="357"/>
        <w:contextualSpacing/>
        <w:jc w:val="both"/>
        <w:rPr>
          <w:rFonts w:eastAsia="Calibri" w:cs="Times New Roman"/>
          <w:sz w:val="22"/>
          <w:lang w:eastAsia="lv-LV"/>
        </w:rPr>
      </w:pPr>
      <w:r w:rsidRPr="00323081">
        <w:rPr>
          <w:rFonts w:eastAsia="Calibri" w:cs="Times New Roman"/>
          <w:sz w:val="22"/>
          <w:lang w:eastAsia="lv-LV"/>
        </w:rPr>
        <w:t xml:space="preserve"> </w:t>
      </w:r>
      <w:r w:rsidRPr="00F755A8">
        <w:rPr>
          <w:rFonts w:eastAsia="Calibri" w:cs="Times New Roman"/>
          <w:sz w:val="22"/>
          <w:lang w:eastAsia="lv-LV"/>
        </w:rPr>
        <w:t>Pasūtītājs (līgumslēdzēja puse) līgumu ar Pretendentu, kuram saskaņā ar Nolikumā noteikto kārtību ir piešķirtas līguma slēgšanas tiesības, slēdz ne ātrāk kā nākamajā darbdienā pēc nogaidīšanas termiņa beigām. Līgums tiek sagatavots, pamatojoties uz Pasūtītāja lēmumu par iepirkuma līguma slēgšanas tiesību piešķiršanu un Pretendenta, kuram piešķirtas līguma slēgšanas tiesības, iesniegto piedāvājumu.</w:t>
      </w:r>
    </w:p>
    <w:p w:rsidR="00875C36" w:rsidRPr="00F755A8" w:rsidRDefault="00875C36" w:rsidP="008963BD">
      <w:pPr>
        <w:numPr>
          <w:ilvl w:val="1"/>
          <w:numId w:val="7"/>
        </w:numPr>
        <w:ind w:left="357" w:hanging="357"/>
        <w:contextualSpacing/>
        <w:jc w:val="both"/>
        <w:rPr>
          <w:rFonts w:eastAsia="Calibri" w:cs="Times New Roman"/>
          <w:sz w:val="22"/>
        </w:rPr>
      </w:pPr>
      <w:r w:rsidRPr="00F755A8">
        <w:rPr>
          <w:sz w:val="22"/>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 </w:t>
      </w:r>
    </w:p>
    <w:p w:rsidR="00875C36" w:rsidRPr="00F755A8" w:rsidRDefault="00875C36" w:rsidP="008963BD">
      <w:pPr>
        <w:numPr>
          <w:ilvl w:val="1"/>
          <w:numId w:val="7"/>
        </w:numPr>
        <w:ind w:left="357" w:hanging="357"/>
        <w:contextualSpacing/>
        <w:jc w:val="both"/>
        <w:rPr>
          <w:rFonts w:eastAsia="Calibri" w:cs="Times New Roman"/>
          <w:sz w:val="22"/>
        </w:rPr>
      </w:pPr>
      <w:r w:rsidRPr="00F755A8">
        <w:rPr>
          <w:sz w:val="22"/>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875C36" w:rsidRPr="00F755A8" w:rsidRDefault="00875C36" w:rsidP="008963BD">
      <w:pPr>
        <w:numPr>
          <w:ilvl w:val="1"/>
          <w:numId w:val="7"/>
        </w:numPr>
        <w:ind w:left="357" w:hanging="357"/>
        <w:contextualSpacing/>
        <w:jc w:val="both"/>
        <w:rPr>
          <w:rFonts w:eastAsia="Calibri" w:cs="Times New Roman"/>
          <w:sz w:val="22"/>
        </w:rPr>
      </w:pPr>
      <w:r w:rsidRPr="00F755A8">
        <w:rPr>
          <w:sz w:val="22"/>
        </w:rPr>
        <w:t xml:space="preserve"> Iepirkuma līgums starp Pasūtītāju un konkursa uzvarētāju tiks noslēgts Publisko iepirkumu likuma 60.pantā noteiktajā kārtībā un saskaņā ar Līguma projekts (</w:t>
      </w:r>
      <w:r w:rsidR="00C2666F">
        <w:rPr>
          <w:sz w:val="22"/>
        </w:rPr>
        <w:t>4</w:t>
      </w:r>
      <w:r w:rsidRPr="00F755A8">
        <w:rPr>
          <w:sz w:val="22"/>
        </w:rPr>
        <w:t>.pielikums). Grozījumus Iepirkuma līgumā, izdara, ievērojot Publisko iepirkumu likuma 61.panta noteikumus.</w:t>
      </w:r>
    </w:p>
    <w:p w:rsidR="008963BD" w:rsidRPr="00F755A8" w:rsidRDefault="008963BD" w:rsidP="008963BD">
      <w:pPr>
        <w:numPr>
          <w:ilvl w:val="1"/>
          <w:numId w:val="7"/>
        </w:numPr>
        <w:ind w:left="357" w:hanging="357"/>
        <w:contextualSpacing/>
        <w:jc w:val="both"/>
        <w:rPr>
          <w:rFonts w:eastAsia="Calibri" w:cs="Times New Roman"/>
          <w:sz w:val="22"/>
        </w:rPr>
      </w:pPr>
      <w:r w:rsidRPr="00F755A8">
        <w:rPr>
          <w:rFonts w:eastAsia="Calibri" w:cs="Times New Roman"/>
          <w:sz w:val="22"/>
        </w:rPr>
        <w:t xml:space="preserve"> </w:t>
      </w:r>
      <w:r w:rsidRPr="00F755A8">
        <w:rPr>
          <w:rFonts w:eastAsia="Calibri" w:cs="Times New Roman"/>
          <w:sz w:val="22"/>
          <w:lang w:eastAsia="lv-LV"/>
        </w:rPr>
        <w:t>Līguma</w:t>
      </w:r>
      <w:r w:rsidRPr="00F755A8">
        <w:rPr>
          <w:rFonts w:eastAsia="Calibri" w:cs="Times New Roman"/>
          <w:sz w:val="22"/>
        </w:rPr>
        <w:t xml:space="preserve"> slēgšanas laikā Līguma projekts (</w:t>
      </w:r>
      <w:r w:rsidR="00C2666F">
        <w:rPr>
          <w:rFonts w:eastAsia="Calibri" w:cs="Times New Roman"/>
          <w:sz w:val="22"/>
        </w:rPr>
        <w:t>4</w:t>
      </w:r>
      <w:r w:rsidRPr="00F755A8">
        <w:rPr>
          <w:rFonts w:eastAsia="Calibri" w:cs="Times New Roman"/>
          <w:sz w:val="22"/>
        </w:rPr>
        <w:t xml:space="preserve">.pielikums) var tikt precizēts, veicot nebūtiskus labojumus tajā. </w:t>
      </w:r>
    </w:p>
    <w:p w:rsidR="008963BD" w:rsidRPr="00323081" w:rsidRDefault="008963BD" w:rsidP="008963BD">
      <w:pPr>
        <w:ind w:left="357"/>
        <w:contextualSpacing/>
        <w:jc w:val="both"/>
        <w:rPr>
          <w:rFonts w:eastAsia="Calibri" w:cs="Times New Roman"/>
          <w:sz w:val="22"/>
        </w:rPr>
      </w:pPr>
    </w:p>
    <w:p w:rsidR="008963BD" w:rsidRPr="00323081" w:rsidRDefault="008963BD" w:rsidP="008963BD">
      <w:pPr>
        <w:keepNext/>
        <w:keepLines/>
        <w:widowControl w:val="0"/>
        <w:numPr>
          <w:ilvl w:val="0"/>
          <w:numId w:val="5"/>
        </w:numPr>
        <w:tabs>
          <w:tab w:val="left" w:pos="264"/>
        </w:tabs>
        <w:ind w:right="198"/>
        <w:jc w:val="center"/>
        <w:outlineLvl w:val="0"/>
        <w:rPr>
          <w:rFonts w:eastAsia="Courier New" w:cs="Times New Roman"/>
          <w:b/>
          <w:bCs/>
          <w:vanish/>
          <w:sz w:val="22"/>
        </w:rPr>
      </w:pPr>
      <w:bookmarkStart w:id="16" w:name="_Toc450735338"/>
    </w:p>
    <w:p w:rsidR="008963BD" w:rsidRPr="00323081" w:rsidRDefault="008963BD" w:rsidP="008963BD">
      <w:pPr>
        <w:keepNext/>
        <w:keepLines/>
        <w:widowControl w:val="0"/>
        <w:tabs>
          <w:tab w:val="left" w:pos="264"/>
        </w:tabs>
        <w:ind w:right="198"/>
        <w:jc w:val="center"/>
        <w:outlineLvl w:val="0"/>
        <w:rPr>
          <w:rFonts w:eastAsia="Courier New" w:cs="Times New Roman"/>
          <w:b/>
          <w:bCs/>
          <w:sz w:val="22"/>
        </w:rPr>
      </w:pPr>
      <w:r w:rsidRPr="00323081">
        <w:rPr>
          <w:rFonts w:eastAsia="Courier New" w:cs="Times New Roman"/>
          <w:b/>
          <w:bCs/>
          <w:sz w:val="22"/>
        </w:rPr>
        <w:t>7. NOLIKUMA PIELIKUMI</w:t>
      </w:r>
      <w:bookmarkEnd w:id="16"/>
    </w:p>
    <w:p w:rsidR="008963BD" w:rsidRPr="00323081" w:rsidRDefault="008963BD" w:rsidP="008963BD">
      <w:pPr>
        <w:widowControl w:val="0"/>
        <w:jc w:val="both"/>
        <w:rPr>
          <w:rFonts w:eastAsia="Courier New" w:cs="Times New Roman"/>
          <w:sz w:val="22"/>
        </w:rPr>
      </w:pPr>
    </w:p>
    <w:p w:rsidR="008963BD" w:rsidRPr="00416BE8" w:rsidRDefault="006326BF" w:rsidP="00416BE8">
      <w:pPr>
        <w:pStyle w:val="ListParagraph"/>
        <w:widowControl w:val="0"/>
        <w:numPr>
          <w:ilvl w:val="0"/>
          <w:numId w:val="31"/>
        </w:numPr>
        <w:tabs>
          <w:tab w:val="left" w:pos="470"/>
        </w:tabs>
        <w:jc w:val="both"/>
        <w:outlineLvl w:val="1"/>
        <w:rPr>
          <w:rFonts w:eastAsia="Courier New" w:cs="Times New Roman"/>
          <w:sz w:val="22"/>
          <w:lang w:eastAsia="lv-LV"/>
        </w:rPr>
      </w:pPr>
      <w:r>
        <w:rPr>
          <w:rFonts w:eastAsia="Courier New" w:cs="Times New Roman"/>
          <w:sz w:val="22"/>
          <w:lang w:eastAsia="lv-LV"/>
        </w:rPr>
        <w:t>p</w:t>
      </w:r>
      <w:r w:rsidR="008963BD" w:rsidRPr="00416BE8">
        <w:rPr>
          <w:rFonts w:eastAsia="Courier New" w:cs="Times New Roman"/>
          <w:sz w:val="22"/>
          <w:lang w:eastAsia="lv-LV"/>
        </w:rPr>
        <w:t>ielikums – Pretendenta pieteikums dalībai iepirkumā (veidlapa).</w:t>
      </w:r>
    </w:p>
    <w:p w:rsidR="006326BF" w:rsidRDefault="006326BF" w:rsidP="008963BD">
      <w:pPr>
        <w:pStyle w:val="ListParagraph"/>
        <w:widowControl w:val="0"/>
        <w:numPr>
          <w:ilvl w:val="0"/>
          <w:numId w:val="31"/>
        </w:numPr>
        <w:tabs>
          <w:tab w:val="left" w:pos="470"/>
        </w:tabs>
        <w:jc w:val="both"/>
        <w:outlineLvl w:val="1"/>
        <w:rPr>
          <w:rFonts w:eastAsia="Courier New" w:cs="Times New Roman"/>
          <w:sz w:val="22"/>
          <w:lang w:eastAsia="lv-LV"/>
        </w:rPr>
      </w:pPr>
      <w:r>
        <w:rPr>
          <w:rFonts w:eastAsia="Courier New" w:cs="Times New Roman"/>
          <w:sz w:val="22"/>
          <w:lang w:eastAsia="lv-LV"/>
        </w:rPr>
        <w:t>p</w:t>
      </w:r>
      <w:r w:rsidR="00416BE8">
        <w:rPr>
          <w:rFonts w:eastAsia="Courier New" w:cs="Times New Roman"/>
          <w:sz w:val="22"/>
          <w:lang w:eastAsia="lv-LV"/>
        </w:rPr>
        <w:t xml:space="preserve">ielikums - </w:t>
      </w:r>
      <w:r w:rsidR="008963BD" w:rsidRPr="006326BF">
        <w:rPr>
          <w:rFonts w:eastAsia="Courier New" w:cs="Times New Roman"/>
          <w:sz w:val="22"/>
          <w:lang w:eastAsia="lv-LV"/>
        </w:rPr>
        <w:t xml:space="preserve"> </w:t>
      </w:r>
      <w:r w:rsidR="00416BE8" w:rsidRPr="006326BF">
        <w:rPr>
          <w:rFonts w:eastAsia="Courier New" w:cs="Times New Roman"/>
          <w:sz w:val="22"/>
          <w:lang w:eastAsia="lv-LV"/>
        </w:rPr>
        <w:t>Tehniskā specifikācija</w:t>
      </w:r>
      <w:r>
        <w:rPr>
          <w:rFonts w:eastAsia="Courier New" w:cs="Times New Roman"/>
          <w:sz w:val="22"/>
          <w:lang w:eastAsia="lv-LV"/>
        </w:rPr>
        <w:t xml:space="preserve"> (veidlapa)</w:t>
      </w:r>
      <w:r w:rsidR="00416BE8" w:rsidRPr="006326BF">
        <w:rPr>
          <w:rFonts w:eastAsia="Courier New" w:cs="Times New Roman"/>
          <w:sz w:val="22"/>
          <w:lang w:eastAsia="lv-LV"/>
        </w:rPr>
        <w:t xml:space="preserve">. </w:t>
      </w:r>
    </w:p>
    <w:p w:rsidR="008963BD" w:rsidRPr="00323081" w:rsidRDefault="00416BE8" w:rsidP="006326BF">
      <w:pPr>
        <w:pStyle w:val="ListParagraph"/>
        <w:widowControl w:val="0"/>
        <w:numPr>
          <w:ilvl w:val="0"/>
          <w:numId w:val="31"/>
        </w:numPr>
        <w:tabs>
          <w:tab w:val="left" w:pos="470"/>
        </w:tabs>
        <w:jc w:val="both"/>
        <w:outlineLvl w:val="1"/>
        <w:rPr>
          <w:rFonts w:eastAsia="Courier New" w:cs="Times New Roman"/>
          <w:sz w:val="22"/>
          <w:lang w:eastAsia="lv-LV"/>
        </w:rPr>
      </w:pPr>
      <w:r w:rsidRPr="006326BF">
        <w:rPr>
          <w:rFonts w:eastAsia="Courier New" w:cs="Times New Roman"/>
          <w:sz w:val="22"/>
          <w:lang w:eastAsia="lv-LV"/>
        </w:rPr>
        <w:t xml:space="preserve"> </w:t>
      </w:r>
      <w:r w:rsidR="006326BF">
        <w:rPr>
          <w:rFonts w:eastAsia="Courier New" w:cs="Times New Roman"/>
          <w:sz w:val="22"/>
          <w:lang w:eastAsia="lv-LV"/>
        </w:rPr>
        <w:t>pielikums</w:t>
      </w:r>
      <w:r w:rsidR="008963BD" w:rsidRPr="00323081">
        <w:rPr>
          <w:rFonts w:eastAsia="Courier New" w:cs="Times New Roman"/>
          <w:sz w:val="22"/>
          <w:lang w:eastAsia="lv-LV"/>
        </w:rPr>
        <w:t xml:space="preserve"> – Finanšu piedāvājums (veidlapa).</w:t>
      </w:r>
    </w:p>
    <w:bookmarkEnd w:id="10"/>
    <w:p w:rsidR="008963BD" w:rsidRPr="00323081" w:rsidRDefault="00CB51AE" w:rsidP="008963BD">
      <w:pPr>
        <w:widowControl w:val="0"/>
        <w:tabs>
          <w:tab w:val="left" w:pos="470"/>
        </w:tabs>
        <w:jc w:val="both"/>
        <w:outlineLvl w:val="1"/>
        <w:rPr>
          <w:rFonts w:eastAsia="Calibri" w:cs="Times New Roman"/>
          <w:sz w:val="22"/>
        </w:rPr>
      </w:pPr>
      <w:r>
        <w:rPr>
          <w:rFonts w:eastAsia="Calibri" w:cs="Times New Roman"/>
          <w:sz w:val="22"/>
        </w:rPr>
        <w:t xml:space="preserve">    4</w:t>
      </w:r>
      <w:r w:rsidR="008963BD" w:rsidRPr="00323081">
        <w:rPr>
          <w:rFonts w:eastAsia="Calibri" w:cs="Times New Roman"/>
          <w:sz w:val="22"/>
        </w:rPr>
        <w:t>. pielikums – Līgumprojekts.</w:t>
      </w:r>
    </w:p>
    <w:p w:rsidR="0092621F" w:rsidRDefault="0092621F"/>
    <w:p w:rsidR="002B608F" w:rsidRDefault="002B608F"/>
    <w:p w:rsidR="002B608F" w:rsidRDefault="002B608F"/>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ED74DC" w:rsidRDefault="00ED74DC"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CB51AE" w:rsidRDefault="00CB51AE" w:rsidP="00ED74DC">
      <w:pPr>
        <w:jc w:val="right"/>
        <w:rPr>
          <w:rFonts w:eastAsia="Cambria" w:cs="Times New Roman"/>
          <w:kern w:val="56"/>
          <w:sz w:val="20"/>
          <w:szCs w:val="20"/>
        </w:rPr>
      </w:pPr>
    </w:p>
    <w:p w:rsidR="00ED74DC" w:rsidRPr="00ED74DC" w:rsidRDefault="00ED74DC" w:rsidP="00ED74DC">
      <w:pPr>
        <w:jc w:val="right"/>
        <w:rPr>
          <w:rFonts w:eastAsia="Cambria" w:cs="Times New Roman"/>
          <w:kern w:val="56"/>
          <w:sz w:val="20"/>
          <w:szCs w:val="20"/>
        </w:rPr>
      </w:pPr>
      <w:r w:rsidRPr="00ED74DC">
        <w:rPr>
          <w:rFonts w:eastAsia="Cambria" w:cs="Times New Roman"/>
          <w:kern w:val="56"/>
          <w:sz w:val="20"/>
          <w:szCs w:val="20"/>
        </w:rPr>
        <w:t xml:space="preserve">1.pielikums </w:t>
      </w:r>
    </w:p>
    <w:p w:rsidR="00ED74DC" w:rsidRPr="00ED74DC" w:rsidRDefault="00ED74DC" w:rsidP="00ED74DC">
      <w:pPr>
        <w:jc w:val="right"/>
        <w:rPr>
          <w:rFonts w:eastAsia="Cambria" w:cs="Times New Roman"/>
          <w:vanish/>
          <w:kern w:val="56"/>
          <w:sz w:val="20"/>
          <w:szCs w:val="20"/>
        </w:rPr>
      </w:pPr>
    </w:p>
    <w:p w:rsidR="00ED74DC" w:rsidRDefault="00ED74DC" w:rsidP="00ED74DC">
      <w:pPr>
        <w:jc w:val="right"/>
        <w:rPr>
          <w:rFonts w:eastAsia="Cambria" w:cs="Times New Roman"/>
          <w:kern w:val="56"/>
          <w:sz w:val="20"/>
          <w:szCs w:val="20"/>
        </w:rPr>
      </w:pPr>
      <w:r w:rsidRPr="00ED74DC">
        <w:rPr>
          <w:rFonts w:eastAsia="Cambria" w:cs="Times New Roman"/>
          <w:kern w:val="56"/>
          <w:sz w:val="20"/>
          <w:szCs w:val="20"/>
        </w:rPr>
        <w:t xml:space="preserve">Nolikumam ID Nr. </w:t>
      </w:r>
      <w:r w:rsidR="001F1AE2">
        <w:rPr>
          <w:rFonts w:eastAsia="Cambria" w:cs="Times New Roman"/>
          <w:kern w:val="56"/>
          <w:sz w:val="20"/>
          <w:szCs w:val="20"/>
        </w:rPr>
        <w:t>AD</w:t>
      </w:r>
      <w:r w:rsidRPr="00ED74DC">
        <w:rPr>
          <w:rFonts w:eastAsia="Cambria" w:cs="Times New Roman"/>
          <w:kern w:val="56"/>
          <w:sz w:val="20"/>
          <w:szCs w:val="20"/>
        </w:rPr>
        <w:t xml:space="preserve"> 2018/</w:t>
      </w:r>
      <w:r w:rsidR="001022C6">
        <w:rPr>
          <w:rFonts w:eastAsia="Cambria" w:cs="Times New Roman"/>
          <w:kern w:val="56"/>
          <w:sz w:val="20"/>
          <w:szCs w:val="20"/>
        </w:rPr>
        <w:t>9</w:t>
      </w:r>
    </w:p>
    <w:p w:rsidR="001F1AE2" w:rsidRPr="00ED74DC" w:rsidRDefault="001F1AE2" w:rsidP="00ED74DC">
      <w:pPr>
        <w:jc w:val="right"/>
        <w:rPr>
          <w:rFonts w:eastAsia="Cambria" w:cs="Times New Roman"/>
          <w:kern w:val="56"/>
          <w:sz w:val="20"/>
          <w:szCs w:val="20"/>
        </w:rPr>
      </w:pPr>
    </w:p>
    <w:p w:rsidR="00ED74DC" w:rsidRPr="00ED74DC" w:rsidRDefault="00ED74DC" w:rsidP="00ED74DC">
      <w:pPr>
        <w:jc w:val="right"/>
        <w:rPr>
          <w:rFonts w:eastAsia="Cambria" w:cs="Times New Roman"/>
          <w:kern w:val="56"/>
          <w:sz w:val="16"/>
          <w:szCs w:val="16"/>
        </w:rPr>
      </w:pPr>
    </w:p>
    <w:p w:rsidR="00ED74DC" w:rsidRPr="00ED74DC" w:rsidRDefault="00ED74DC" w:rsidP="00ED74DC">
      <w:pPr>
        <w:jc w:val="center"/>
        <w:rPr>
          <w:rFonts w:eastAsia="Cambria" w:cs="Times New Roman"/>
          <w:b/>
          <w:bCs/>
          <w:iCs/>
          <w:kern w:val="56"/>
          <w:sz w:val="22"/>
        </w:rPr>
      </w:pPr>
      <w:r w:rsidRPr="00ED74DC">
        <w:rPr>
          <w:rFonts w:eastAsia="Cambria" w:cs="Times New Roman"/>
          <w:b/>
          <w:bCs/>
          <w:iCs/>
          <w:kern w:val="56"/>
          <w:sz w:val="22"/>
        </w:rPr>
        <w:t>PIETEIKUMA VĒSTULES FORMA</w:t>
      </w:r>
    </w:p>
    <w:p w:rsidR="00ED74DC" w:rsidRPr="00ED74DC" w:rsidRDefault="00ED74DC" w:rsidP="00ED74DC">
      <w:pPr>
        <w:jc w:val="center"/>
        <w:outlineLvl w:val="5"/>
        <w:rPr>
          <w:rFonts w:eastAsia="Times New Roman" w:cs="Times New Roman"/>
          <w:b/>
          <w:iCs/>
          <w:sz w:val="22"/>
        </w:rPr>
      </w:pPr>
      <w:r w:rsidRPr="00ED74DC">
        <w:rPr>
          <w:rFonts w:eastAsia="Cambria" w:cs="Times New Roman"/>
          <w:b/>
          <w:iCs/>
          <w:sz w:val="22"/>
        </w:rPr>
        <w:t>Atklātam konkursam</w:t>
      </w:r>
      <w:r w:rsidRPr="00ED74DC">
        <w:rPr>
          <w:rFonts w:eastAsia="Cambria" w:cs="Times New Roman"/>
          <w:b/>
          <w:i/>
          <w:iCs/>
          <w:sz w:val="22"/>
        </w:rPr>
        <w:t xml:space="preserve"> </w:t>
      </w:r>
      <w:r w:rsidRPr="00ED74DC">
        <w:rPr>
          <w:rFonts w:eastAsia="Times New Roman" w:cs="Times New Roman"/>
          <w:color w:val="000000"/>
          <w:szCs w:val="24"/>
          <w:lang w:eastAsia="lv-LV"/>
        </w:rPr>
        <w:t>„</w:t>
      </w:r>
      <w:r w:rsidR="001F1AE2">
        <w:rPr>
          <w:rFonts w:eastAsia="Cambria" w:cs="Times New Roman"/>
          <w:b/>
          <w:bCs/>
          <w:szCs w:val="24"/>
        </w:rPr>
        <w:t>Degvielas iegāde Valsts SIA “Autotransporta direkcija” vajadzībām</w:t>
      </w:r>
      <w:r w:rsidRPr="00ED74DC">
        <w:rPr>
          <w:rFonts w:eastAsia="Times New Roman" w:cs="Times New Roman"/>
          <w:color w:val="000000"/>
          <w:szCs w:val="24"/>
          <w:lang w:eastAsia="lv-LV"/>
        </w:rPr>
        <w:t>”</w:t>
      </w:r>
      <w:r w:rsidRPr="00ED74DC">
        <w:rPr>
          <w:rFonts w:eastAsia="Times New Roman" w:cs="Times New Roman"/>
          <w:b/>
          <w:color w:val="000000"/>
          <w:sz w:val="22"/>
          <w:lang w:eastAsia="lv-LV"/>
        </w:rPr>
        <w:t xml:space="preserve"> </w:t>
      </w:r>
    </w:p>
    <w:p w:rsidR="00ED74DC" w:rsidRPr="00ED74DC" w:rsidRDefault="00ED74DC" w:rsidP="00ED74DC">
      <w:pPr>
        <w:jc w:val="center"/>
        <w:rPr>
          <w:rFonts w:eastAsia="Cambria" w:cs="Times New Roman"/>
          <w:b/>
          <w:kern w:val="56"/>
          <w:sz w:val="22"/>
        </w:rPr>
      </w:pPr>
      <w:r w:rsidRPr="00ED74DC">
        <w:rPr>
          <w:rFonts w:eastAsia="Cambria" w:cs="Times New Roman"/>
          <w:b/>
          <w:kern w:val="56"/>
          <w:sz w:val="22"/>
        </w:rPr>
        <w:t xml:space="preserve">ID Nr. </w:t>
      </w:r>
      <w:r w:rsidR="001F1AE2">
        <w:rPr>
          <w:rFonts w:eastAsia="Cambria" w:cs="Times New Roman"/>
          <w:b/>
          <w:kern w:val="56"/>
          <w:sz w:val="22"/>
        </w:rPr>
        <w:t>AD</w:t>
      </w:r>
      <w:r w:rsidRPr="00ED74DC">
        <w:rPr>
          <w:rFonts w:eastAsia="Cambria" w:cs="Times New Roman"/>
          <w:b/>
          <w:kern w:val="56"/>
          <w:sz w:val="22"/>
        </w:rPr>
        <w:t xml:space="preserve"> 2018/</w:t>
      </w:r>
      <w:r w:rsidR="001022C6">
        <w:rPr>
          <w:rFonts w:eastAsia="Cambria" w:cs="Times New Roman"/>
          <w:b/>
          <w:kern w:val="56"/>
          <w:sz w:val="22"/>
        </w:rPr>
        <w:t>9</w:t>
      </w:r>
    </w:p>
    <w:p w:rsidR="00ED74DC" w:rsidRPr="00ED74DC" w:rsidRDefault="00ED74DC" w:rsidP="00ED74DC">
      <w:pPr>
        <w:jc w:val="center"/>
        <w:rPr>
          <w:rFonts w:eastAsia="Cambria" w:cs="Times New Roman"/>
          <w:b/>
          <w:kern w:val="56"/>
          <w:sz w:val="22"/>
        </w:rPr>
      </w:pPr>
    </w:p>
    <w:p w:rsidR="00ED74DC" w:rsidRPr="002871AE" w:rsidRDefault="00ED74DC" w:rsidP="00ED74DC">
      <w:pPr>
        <w:rPr>
          <w:rFonts w:eastAsia="Cambria" w:cs="Times New Roman"/>
          <w:i/>
          <w:kern w:val="56"/>
          <w:szCs w:val="24"/>
        </w:rPr>
      </w:pPr>
      <w:r w:rsidRPr="00ED74DC">
        <w:rPr>
          <w:rFonts w:eastAsia="Cambria" w:cs="Times New Roman"/>
          <w:b/>
          <w:kern w:val="56"/>
          <w:sz w:val="22"/>
        </w:rPr>
        <w:t>Piezīme</w:t>
      </w:r>
      <w:r w:rsidRPr="00ED74DC">
        <w:rPr>
          <w:rFonts w:eastAsia="Cambria" w:cs="Times New Roman"/>
          <w:kern w:val="56"/>
          <w:sz w:val="22"/>
        </w:rPr>
        <w:t xml:space="preserve">: </w:t>
      </w:r>
      <w:r w:rsidRPr="002871AE">
        <w:rPr>
          <w:rFonts w:eastAsia="Cambria" w:cs="Times New Roman"/>
          <w:i/>
          <w:kern w:val="56"/>
          <w:szCs w:val="24"/>
        </w:rPr>
        <w:t>Iepirkuma pretendentam jāaizpilda tukšās vietas šajā formā</w:t>
      </w:r>
    </w:p>
    <w:p w:rsidR="00ED74DC" w:rsidRPr="002871AE" w:rsidRDefault="00ED74DC" w:rsidP="00ED74DC">
      <w:pPr>
        <w:jc w:val="center"/>
        <w:rPr>
          <w:rFonts w:eastAsia="Cambria" w:cs="Times New Roman"/>
          <w:b/>
          <w:bCs/>
          <w:kern w:val="56"/>
          <w:szCs w:val="24"/>
        </w:rPr>
      </w:pPr>
    </w:p>
    <w:p w:rsidR="001D1BAB" w:rsidRPr="002871AE" w:rsidRDefault="00ED74DC" w:rsidP="00ED74DC">
      <w:pPr>
        <w:jc w:val="both"/>
        <w:rPr>
          <w:rFonts w:eastAsia="Cambria" w:cs="Times New Roman"/>
          <w:kern w:val="56"/>
          <w:szCs w:val="24"/>
        </w:rPr>
      </w:pPr>
      <w:r w:rsidRPr="002871AE">
        <w:rPr>
          <w:rFonts w:eastAsia="Cambria" w:cs="Times New Roman"/>
          <w:kern w:val="56"/>
          <w:szCs w:val="24"/>
        </w:rPr>
        <w:t>Pretendents_____________________</w:t>
      </w:r>
      <w:r w:rsidR="00C32497">
        <w:rPr>
          <w:rFonts w:eastAsia="Cambria" w:cs="Times New Roman"/>
          <w:kern w:val="56"/>
          <w:szCs w:val="24"/>
        </w:rPr>
        <w:t xml:space="preserve"> </w:t>
      </w:r>
      <w:r w:rsidRPr="002871AE">
        <w:rPr>
          <w:rFonts w:eastAsia="Cambria" w:cs="Times New Roman"/>
          <w:kern w:val="56"/>
          <w:szCs w:val="24"/>
        </w:rPr>
        <w:t>(</w:t>
      </w:r>
      <w:r w:rsidRPr="002871AE">
        <w:rPr>
          <w:rFonts w:eastAsia="Cambria" w:cs="Times New Roman"/>
          <w:i/>
          <w:kern w:val="56"/>
          <w:szCs w:val="24"/>
        </w:rPr>
        <w:t>pretendenta</w:t>
      </w:r>
      <w:r w:rsidR="00C32497">
        <w:rPr>
          <w:rFonts w:eastAsia="Cambria" w:cs="Times New Roman"/>
          <w:i/>
          <w:kern w:val="56"/>
          <w:szCs w:val="24"/>
        </w:rPr>
        <w:t xml:space="preserve"> </w:t>
      </w:r>
      <w:r w:rsidRPr="002871AE">
        <w:rPr>
          <w:rFonts w:eastAsia="Cambria" w:cs="Times New Roman"/>
          <w:i/>
          <w:kern w:val="56"/>
          <w:szCs w:val="24"/>
        </w:rPr>
        <w:t>nosaukum</w:t>
      </w:r>
      <w:r w:rsidR="00C32497">
        <w:rPr>
          <w:rFonts w:eastAsia="Cambria" w:cs="Times New Roman"/>
          <w:i/>
          <w:kern w:val="56"/>
          <w:szCs w:val="24"/>
        </w:rPr>
        <w:t>s) ________________________________________</w:t>
      </w:r>
      <w:r w:rsidRPr="002871AE">
        <w:rPr>
          <w:rFonts w:eastAsia="Cambria" w:cs="Times New Roman"/>
          <w:i/>
          <w:kern w:val="56"/>
          <w:szCs w:val="24"/>
        </w:rPr>
        <w:t>(paraksttiesīgās personas vārds un uzvārds, amats)</w:t>
      </w:r>
      <w:r w:rsidRPr="002871AE">
        <w:rPr>
          <w:rFonts w:eastAsia="Cambria" w:cs="Times New Roman"/>
          <w:kern w:val="56"/>
          <w:szCs w:val="24"/>
        </w:rPr>
        <w:t xml:space="preserve"> personā apstiprinu</w:t>
      </w:r>
      <w:r w:rsidR="001D1BAB" w:rsidRPr="002871AE">
        <w:rPr>
          <w:rFonts w:eastAsia="Cambria" w:cs="Times New Roman"/>
          <w:kern w:val="56"/>
          <w:szCs w:val="24"/>
        </w:rPr>
        <w:t>:</w:t>
      </w:r>
    </w:p>
    <w:p w:rsidR="001D1BAB" w:rsidRDefault="001D1BAB" w:rsidP="00ED74DC">
      <w:pPr>
        <w:jc w:val="both"/>
        <w:rPr>
          <w:rFonts w:eastAsia="Cambria" w:cs="Times New Roman"/>
          <w:kern w:val="56"/>
          <w:sz w:val="22"/>
        </w:rPr>
      </w:pPr>
    </w:p>
    <w:p w:rsidR="001D1BAB" w:rsidRPr="006D31F7" w:rsidRDefault="001D1BAB" w:rsidP="001D1BAB">
      <w:pPr>
        <w:pStyle w:val="ListParagraph"/>
        <w:numPr>
          <w:ilvl w:val="0"/>
          <w:numId w:val="17"/>
        </w:numPr>
        <w:jc w:val="both"/>
        <w:rPr>
          <w:rFonts w:eastAsia="Cambria" w:cs="Times New Roman"/>
          <w:kern w:val="56"/>
          <w:szCs w:val="24"/>
        </w:rPr>
      </w:pPr>
      <w:r w:rsidRPr="006D31F7">
        <w:rPr>
          <w:szCs w:val="24"/>
        </w:rPr>
        <w:t>savu dalību iepirkuma procedūrā;</w:t>
      </w:r>
    </w:p>
    <w:p w:rsidR="001D1BAB" w:rsidRPr="001D1BAB" w:rsidRDefault="001D1BAB" w:rsidP="001D1BAB">
      <w:pPr>
        <w:pStyle w:val="ListParagraph"/>
        <w:numPr>
          <w:ilvl w:val="0"/>
          <w:numId w:val="17"/>
        </w:numPr>
        <w:jc w:val="both"/>
        <w:rPr>
          <w:rFonts w:eastAsia="Cambria" w:cs="Times New Roman"/>
          <w:kern w:val="56"/>
          <w:sz w:val="22"/>
        </w:rPr>
      </w:pPr>
      <w:r w:rsidRPr="005E0716">
        <w:t>ka esam iepazinušies ar iepirkuma dokumentāciju un piekrītam visiem tajā minētajiem nosacījumiem, tie ir skaidri un saprotami, iebildumu un pretenziju pret tiem nav</w:t>
      </w:r>
      <w:r>
        <w:t>;</w:t>
      </w:r>
    </w:p>
    <w:p w:rsidR="001D1BAB" w:rsidRDefault="001D1BAB" w:rsidP="001D1BAB">
      <w:pPr>
        <w:pStyle w:val="ListParagraph"/>
        <w:numPr>
          <w:ilvl w:val="0"/>
          <w:numId w:val="17"/>
        </w:numPr>
        <w:jc w:val="both"/>
        <w:rPr>
          <w:rFonts w:eastAsia="Cambria" w:cs="Times New Roman"/>
          <w:kern w:val="56"/>
          <w:sz w:val="22"/>
        </w:rPr>
      </w:pPr>
      <w:r w:rsidRPr="005E0716">
        <w:t>ka visa iesniegtā informācija ir patiesa</w:t>
      </w:r>
      <w:r>
        <w:t>;</w:t>
      </w:r>
    </w:p>
    <w:p w:rsidR="00ED74DC" w:rsidRDefault="00ED74DC" w:rsidP="001D1BAB">
      <w:pPr>
        <w:pStyle w:val="ListParagraph"/>
        <w:numPr>
          <w:ilvl w:val="0"/>
          <w:numId w:val="17"/>
        </w:numPr>
        <w:jc w:val="both"/>
        <w:rPr>
          <w:rFonts w:eastAsia="Cambria" w:cs="Times New Roman"/>
          <w:kern w:val="56"/>
          <w:sz w:val="22"/>
        </w:rPr>
      </w:pPr>
      <w:r w:rsidRPr="001D1BAB">
        <w:rPr>
          <w:rFonts w:eastAsia="Cambria" w:cs="Times New Roman"/>
          <w:kern w:val="56"/>
          <w:sz w:val="22"/>
        </w:rPr>
        <w:t xml:space="preserve"> </w:t>
      </w:r>
      <w:r w:rsidR="001D1BAB" w:rsidRPr="002871AE">
        <w:rPr>
          <w:rFonts w:eastAsia="Cambria" w:cs="Times New Roman"/>
          <w:kern w:val="56"/>
          <w:szCs w:val="24"/>
        </w:rPr>
        <w:t>piedāvāju</w:t>
      </w:r>
      <w:r w:rsidRPr="002871AE">
        <w:rPr>
          <w:rFonts w:eastAsia="Cambria" w:cs="Times New Roman"/>
          <w:kern w:val="56"/>
          <w:szCs w:val="24"/>
        </w:rPr>
        <w:t xml:space="preserve"> </w:t>
      </w:r>
      <w:r w:rsidRPr="002871AE">
        <w:rPr>
          <w:rFonts w:eastAsia="Cambria" w:cs="Times New Roman"/>
          <w:bCs/>
          <w:kern w:val="56"/>
          <w:szCs w:val="24"/>
        </w:rPr>
        <w:t xml:space="preserve">nodrošināt </w:t>
      </w:r>
      <w:r w:rsidR="00906A7C" w:rsidRPr="002871AE">
        <w:rPr>
          <w:rFonts w:eastAsia="Cambria" w:cs="Times New Roman"/>
          <w:bCs/>
          <w:kern w:val="56"/>
          <w:szCs w:val="24"/>
        </w:rPr>
        <w:t>degvielas</w:t>
      </w:r>
      <w:r w:rsidRPr="002871AE">
        <w:rPr>
          <w:rFonts w:eastAsia="Cambria" w:cs="Times New Roman"/>
          <w:bCs/>
          <w:kern w:val="56"/>
          <w:szCs w:val="24"/>
        </w:rPr>
        <w:t xml:space="preserve"> iegādi</w:t>
      </w:r>
      <w:r w:rsidRPr="002871AE">
        <w:rPr>
          <w:rFonts w:eastAsia="Cambria" w:cs="Times New Roman"/>
          <w:kern w:val="56"/>
          <w:szCs w:val="24"/>
        </w:rPr>
        <w:t>, saskaņā ar nolikuma prasībām</w:t>
      </w:r>
      <w:r w:rsidR="001D1BAB">
        <w:rPr>
          <w:rFonts w:eastAsia="Cambria" w:cs="Times New Roman"/>
          <w:kern w:val="56"/>
          <w:sz w:val="22"/>
        </w:rPr>
        <w:t>;</w:t>
      </w:r>
    </w:p>
    <w:p w:rsidR="001D1BAB" w:rsidRPr="005E0716" w:rsidRDefault="001D1BAB" w:rsidP="001D1BAB">
      <w:pPr>
        <w:pStyle w:val="ListParagraph"/>
        <w:numPr>
          <w:ilvl w:val="0"/>
          <w:numId w:val="17"/>
        </w:numPr>
        <w:spacing w:after="160" w:line="256" w:lineRule="auto"/>
        <w:jc w:val="both"/>
      </w:pPr>
      <w:r>
        <w:t xml:space="preserve">ka visai piedāvātajai degvielai kvalitāte apstiprināta ar normatīvajos aktos noteiktajā kārtībā akreditētas atbilstības novērtēšanas institūcijas izsniegtu atbilstības sertifikātu un garantē pārdotās degvielas atbilstību valstī noteiktajām kvalitātes prasībām, arī gadījumos, kad šādas prasības tiek mainītas. </w:t>
      </w:r>
    </w:p>
    <w:p w:rsidR="00ED74DC" w:rsidRPr="001D1BAB" w:rsidRDefault="00ED74DC" w:rsidP="001D1BAB">
      <w:pPr>
        <w:pStyle w:val="ListParagraph"/>
        <w:numPr>
          <w:ilvl w:val="0"/>
          <w:numId w:val="17"/>
        </w:numPr>
        <w:jc w:val="both"/>
        <w:rPr>
          <w:rFonts w:eastAsia="Cambria" w:cs="Times New Roman"/>
          <w:kern w:val="56"/>
          <w:sz w:val="22"/>
        </w:rPr>
      </w:pPr>
      <w:r w:rsidRPr="002871AE">
        <w:rPr>
          <w:rFonts w:eastAsia="Cambria" w:cs="Times New Roman"/>
          <w:kern w:val="56"/>
          <w:szCs w:val="24"/>
        </w:rPr>
        <w:t>Apņemos iepirkuma līguma slēgšanas tiesību piešķiršanas gadījumā pildīt visus nolikumā minētos noteikumus</w:t>
      </w:r>
      <w:r w:rsidRPr="001D1BAB">
        <w:rPr>
          <w:rFonts w:eastAsia="Cambria" w:cs="Times New Roman"/>
          <w:kern w:val="56"/>
          <w:sz w:val="22"/>
        </w:rPr>
        <w:t>.</w:t>
      </w:r>
    </w:p>
    <w:p w:rsidR="001D1BAB" w:rsidRDefault="004F3356" w:rsidP="001D1BAB">
      <w:pPr>
        <w:pStyle w:val="ListParagraph"/>
        <w:numPr>
          <w:ilvl w:val="0"/>
          <w:numId w:val="17"/>
        </w:numPr>
        <w:spacing w:after="160" w:line="256" w:lineRule="auto"/>
        <w:jc w:val="both"/>
      </w:pPr>
      <w:r>
        <w:t xml:space="preserve">apliecina, ka visai piedāvātajai degvielai kvalitāte apstiprināta ar normatīvajos aktos noteiktajā kārtībā akreditētas atbilstības novērtēšanas institūcijas izsniegtu atbilstības sertifikātu un garantē pārdotās degvielas atbilstību valstī noteiktajām kvalitātes prasībām, arī gadījumos, kad šādas prasības tiek mainītas. </w:t>
      </w:r>
    </w:p>
    <w:p w:rsidR="001D1BAB" w:rsidRPr="007B558C" w:rsidRDefault="00ED74DC" w:rsidP="001D1BAB">
      <w:pPr>
        <w:pStyle w:val="ListParagraph"/>
        <w:numPr>
          <w:ilvl w:val="0"/>
          <w:numId w:val="17"/>
        </w:numPr>
        <w:spacing w:after="160" w:line="256" w:lineRule="auto"/>
        <w:jc w:val="both"/>
        <w:rPr>
          <w:szCs w:val="24"/>
        </w:rPr>
      </w:pPr>
      <w:r w:rsidRPr="007B558C">
        <w:rPr>
          <w:rFonts w:eastAsia="Cambria" w:cs="Times New Roman"/>
          <w:kern w:val="56"/>
          <w:szCs w:val="24"/>
        </w:rPr>
        <w:t>Apstiprinu, ka visi pievienotie dokumenti veido šo piedāvājumu.</w:t>
      </w:r>
    </w:p>
    <w:p w:rsidR="00ED74DC" w:rsidRPr="007B558C" w:rsidRDefault="00ED74DC" w:rsidP="001D1BAB">
      <w:pPr>
        <w:pStyle w:val="ListParagraph"/>
        <w:numPr>
          <w:ilvl w:val="0"/>
          <w:numId w:val="17"/>
        </w:numPr>
        <w:spacing w:after="160" w:line="256" w:lineRule="auto"/>
        <w:jc w:val="both"/>
        <w:rPr>
          <w:szCs w:val="24"/>
        </w:rPr>
      </w:pPr>
      <w:r w:rsidRPr="007B558C">
        <w:rPr>
          <w:rFonts w:eastAsia="Cambria" w:cs="Times New Roman"/>
          <w:kern w:val="56"/>
          <w:szCs w:val="24"/>
        </w:rPr>
        <w:t xml:space="preserve">Pakalpojuma izpildē piesaistīs apakšuzņēmēju/-us </w:t>
      </w:r>
      <w:r w:rsidRPr="007B558C">
        <w:rPr>
          <w:rFonts w:eastAsia="Cambria" w:cs="Times New Roman"/>
          <w:kern w:val="56"/>
          <w:szCs w:val="24"/>
          <w:u w:val="single"/>
        </w:rPr>
        <w:t xml:space="preserve">                                   </w:t>
      </w:r>
      <w:r w:rsidRPr="007B558C">
        <w:rPr>
          <w:rFonts w:eastAsia="Cambria" w:cs="Times New Roman"/>
          <w:kern w:val="56"/>
          <w:szCs w:val="24"/>
        </w:rPr>
        <w:t xml:space="preserve">, nododot _____________ darba daļu _____ </w:t>
      </w:r>
      <w:r w:rsidRPr="007B558C">
        <w:rPr>
          <w:rFonts w:eastAsia="Cambria" w:cs="Times New Roman"/>
          <w:i/>
          <w:kern w:val="56"/>
          <w:szCs w:val="24"/>
        </w:rPr>
        <w:t>(norādīt procentus)</w:t>
      </w:r>
      <w:r w:rsidRPr="007B558C">
        <w:rPr>
          <w:rFonts w:eastAsia="Cambria" w:cs="Times New Roman"/>
          <w:kern w:val="56"/>
          <w:szCs w:val="24"/>
        </w:rPr>
        <w:t xml:space="preserve"> apmērā </w:t>
      </w:r>
      <w:r w:rsidRPr="007B558C">
        <w:rPr>
          <w:rFonts w:eastAsia="Cambria" w:cs="Times New Roman"/>
          <w:i/>
          <w:kern w:val="56"/>
          <w:szCs w:val="24"/>
        </w:rPr>
        <w:t>(aizpilda, ja attiecināms, ja nav attiecināms norāda n/a)</w:t>
      </w:r>
      <w:r w:rsidRPr="007B558C">
        <w:rPr>
          <w:rFonts w:eastAsia="Cambria" w:cs="Times New Roman"/>
          <w:kern w:val="56"/>
          <w:szCs w:val="24"/>
        </w:rPr>
        <w:t>.</w:t>
      </w:r>
    </w:p>
    <w:p w:rsidR="00ED74DC" w:rsidRPr="007B558C" w:rsidRDefault="00ED74DC" w:rsidP="00ED74DC">
      <w:pPr>
        <w:numPr>
          <w:ilvl w:val="0"/>
          <w:numId w:val="17"/>
        </w:numPr>
        <w:ind w:left="567" w:hanging="567"/>
        <w:jc w:val="both"/>
        <w:rPr>
          <w:rFonts w:eastAsia="Cambria" w:cs="Times New Roman"/>
          <w:kern w:val="56"/>
          <w:szCs w:val="24"/>
        </w:rPr>
      </w:pPr>
      <w:r w:rsidRPr="007B558C">
        <w:rPr>
          <w:rFonts w:eastAsia="Cambria" w:cs="Times New Roman"/>
          <w:kern w:val="56"/>
          <w:szCs w:val="24"/>
        </w:rPr>
        <w:t xml:space="preserve">Piesaistīs pakalpojuma izpildē personu </w:t>
      </w:r>
      <w:r w:rsidRPr="007B558C">
        <w:rPr>
          <w:rFonts w:eastAsia="Cambria" w:cs="Times New Roman"/>
          <w:kern w:val="56"/>
          <w:szCs w:val="24"/>
          <w:u w:val="single"/>
        </w:rPr>
        <w:t xml:space="preserve">                                    </w:t>
      </w:r>
      <w:r w:rsidRPr="007B558C">
        <w:rPr>
          <w:rFonts w:eastAsia="Cambria" w:cs="Times New Roman"/>
          <w:kern w:val="56"/>
          <w:szCs w:val="24"/>
        </w:rPr>
        <w:t xml:space="preserve">, uz kuras spējām balstās </w:t>
      </w:r>
      <w:r w:rsidRPr="007B558C">
        <w:rPr>
          <w:rFonts w:eastAsia="Cambria" w:cs="Times New Roman"/>
          <w:i/>
          <w:kern w:val="56"/>
          <w:szCs w:val="24"/>
        </w:rPr>
        <w:t>(aizpilda, ja attiecināms, ja nav attiecināms norāda n/a)</w:t>
      </w:r>
      <w:r w:rsidRPr="007B558C">
        <w:rPr>
          <w:rFonts w:eastAsia="Cambria" w:cs="Times New Roman"/>
          <w:kern w:val="56"/>
          <w:szCs w:val="24"/>
        </w:rPr>
        <w:t>.</w:t>
      </w:r>
    </w:p>
    <w:p w:rsidR="00ED74DC" w:rsidRPr="007B558C" w:rsidRDefault="00ED74DC" w:rsidP="00ED74DC">
      <w:pPr>
        <w:numPr>
          <w:ilvl w:val="0"/>
          <w:numId w:val="17"/>
        </w:numPr>
        <w:ind w:left="567" w:hanging="567"/>
        <w:jc w:val="both"/>
        <w:rPr>
          <w:rFonts w:eastAsia="Cambria" w:cs="Times New Roman"/>
          <w:kern w:val="56"/>
          <w:szCs w:val="24"/>
        </w:rPr>
      </w:pPr>
      <w:r w:rsidRPr="007B558C">
        <w:rPr>
          <w:rFonts w:eastAsia="Cambria" w:cs="Times New Roman"/>
          <w:kern w:val="56"/>
          <w:szCs w:val="24"/>
        </w:rPr>
        <w:t xml:space="preserve">Informācija par pretendentu, kura pārstāv </w:t>
      </w:r>
      <w:r w:rsidR="007B558C" w:rsidRPr="007B558C">
        <w:rPr>
          <w:rFonts w:eastAsia="Cambria" w:cs="Times New Roman"/>
          <w:kern w:val="56"/>
          <w:szCs w:val="24"/>
        </w:rPr>
        <w:t>piegādātu</w:t>
      </w:r>
      <w:r w:rsidRPr="007B558C">
        <w:rPr>
          <w:rFonts w:eastAsia="Cambria" w:cs="Times New Roman"/>
          <w:kern w:val="56"/>
          <w:szCs w:val="24"/>
        </w:rPr>
        <w:t xml:space="preserve"> apvienību iepirkumā:</w:t>
      </w:r>
    </w:p>
    <w:tbl>
      <w:tblPr>
        <w:tblStyle w:val="TableGrid1"/>
        <w:tblW w:w="0" w:type="auto"/>
        <w:tblInd w:w="-289" w:type="dxa"/>
        <w:tblLook w:val="04A0" w:firstRow="1" w:lastRow="0" w:firstColumn="1" w:lastColumn="0" w:noHBand="0" w:noVBand="1"/>
      </w:tblPr>
      <w:tblGrid>
        <w:gridCol w:w="3228"/>
        <w:gridCol w:w="5367"/>
      </w:tblGrid>
      <w:tr w:rsidR="00ED74DC" w:rsidRPr="007B558C" w:rsidTr="004F5AD3">
        <w:trPr>
          <w:trHeight w:hRule="exact" w:val="340"/>
        </w:trPr>
        <w:tc>
          <w:tcPr>
            <w:tcW w:w="4679" w:type="dxa"/>
            <w:tcBorders>
              <w:top w:val="nil"/>
              <w:left w:val="nil"/>
              <w:bottom w:val="nil"/>
              <w:right w:val="nil"/>
            </w:tcBorders>
          </w:tcPr>
          <w:p w:rsidR="00ED74DC" w:rsidRPr="007B558C" w:rsidRDefault="0017701E" w:rsidP="00ED74DC">
            <w:pPr>
              <w:ind w:left="1422" w:hanging="568"/>
              <w:rPr>
                <w:rFonts w:eastAsia="Cambria" w:cs="Times New Roman"/>
                <w:kern w:val="56"/>
                <w:szCs w:val="24"/>
              </w:rPr>
            </w:pPr>
            <w:r>
              <w:rPr>
                <w:rFonts w:eastAsia="Cambria" w:cs="Times New Roman"/>
                <w:kern w:val="56"/>
                <w:szCs w:val="24"/>
              </w:rPr>
              <w:t>11</w:t>
            </w:r>
            <w:r w:rsidR="00ED74DC" w:rsidRPr="007B558C">
              <w:rPr>
                <w:rFonts w:eastAsia="Cambria" w:cs="Times New Roman"/>
                <w:kern w:val="56"/>
                <w:szCs w:val="24"/>
              </w:rPr>
              <w:t>.1. Pretendenta nosaukums:</w:t>
            </w:r>
          </w:p>
        </w:tc>
        <w:tc>
          <w:tcPr>
            <w:tcW w:w="5522" w:type="dxa"/>
            <w:tcBorders>
              <w:top w:val="nil"/>
              <w:left w:val="nil"/>
              <w:bottom w:val="nil"/>
              <w:right w:val="nil"/>
            </w:tcBorders>
          </w:tcPr>
          <w:p w:rsidR="00ED74DC" w:rsidRPr="007B558C" w:rsidRDefault="00ED74DC" w:rsidP="00ED74DC">
            <w:pPr>
              <w:ind w:left="1422"/>
              <w:rPr>
                <w:rFonts w:eastAsia="Cambria" w:cs="Times New Roman"/>
                <w:kern w:val="56"/>
                <w:szCs w:val="24"/>
              </w:rPr>
            </w:pPr>
            <w:r w:rsidRPr="007B558C">
              <w:rPr>
                <w:rFonts w:eastAsia="Cambria" w:cs="Times New Roman"/>
                <w:kern w:val="56"/>
                <w:szCs w:val="24"/>
              </w:rPr>
              <w:t xml:space="preserve">     _______________________________</w:t>
            </w:r>
          </w:p>
        </w:tc>
      </w:tr>
      <w:tr w:rsidR="00ED74DC" w:rsidRPr="007B558C" w:rsidTr="004F5AD3">
        <w:trPr>
          <w:trHeight w:hRule="exact" w:val="340"/>
        </w:trPr>
        <w:tc>
          <w:tcPr>
            <w:tcW w:w="4679" w:type="dxa"/>
            <w:tcBorders>
              <w:top w:val="nil"/>
              <w:left w:val="nil"/>
              <w:bottom w:val="nil"/>
              <w:right w:val="nil"/>
            </w:tcBorders>
          </w:tcPr>
          <w:p w:rsidR="00ED74DC" w:rsidRPr="007B558C" w:rsidRDefault="0017701E" w:rsidP="00ED74DC">
            <w:pPr>
              <w:ind w:left="1422" w:hanging="568"/>
              <w:rPr>
                <w:rFonts w:eastAsia="Cambria" w:cs="Times New Roman"/>
                <w:kern w:val="56"/>
                <w:szCs w:val="24"/>
              </w:rPr>
            </w:pPr>
            <w:r>
              <w:rPr>
                <w:rFonts w:eastAsia="Cambria" w:cs="Times New Roman"/>
                <w:kern w:val="56"/>
                <w:szCs w:val="24"/>
              </w:rPr>
              <w:lastRenderedPageBreak/>
              <w:t>11</w:t>
            </w:r>
            <w:r w:rsidR="00ED74DC" w:rsidRPr="007B558C">
              <w:rPr>
                <w:rFonts w:eastAsia="Cambria" w:cs="Times New Roman"/>
                <w:kern w:val="56"/>
                <w:szCs w:val="24"/>
              </w:rPr>
              <w:t xml:space="preserve">.2. Reģistrācijas Nr.: </w:t>
            </w:r>
            <w:r w:rsidR="00ED74DC" w:rsidRPr="007B558C">
              <w:rPr>
                <w:rFonts w:eastAsia="Cambria" w:cs="Times New Roman"/>
                <w:kern w:val="56"/>
                <w:szCs w:val="24"/>
              </w:rPr>
              <w:tab/>
              <w:t xml:space="preserve">          </w:t>
            </w:r>
          </w:p>
        </w:tc>
        <w:tc>
          <w:tcPr>
            <w:tcW w:w="5522" w:type="dxa"/>
            <w:tcBorders>
              <w:top w:val="nil"/>
              <w:left w:val="nil"/>
              <w:bottom w:val="nil"/>
              <w:right w:val="nil"/>
            </w:tcBorders>
          </w:tcPr>
          <w:p w:rsidR="00ED74DC" w:rsidRPr="007B558C" w:rsidRDefault="00ED74DC" w:rsidP="00ED74DC">
            <w:pPr>
              <w:ind w:left="1422"/>
              <w:rPr>
                <w:rFonts w:eastAsia="Cambria" w:cs="Times New Roman"/>
                <w:kern w:val="56"/>
                <w:szCs w:val="24"/>
              </w:rPr>
            </w:pPr>
            <w:r w:rsidRPr="007B558C">
              <w:rPr>
                <w:rFonts w:eastAsia="Cambria" w:cs="Times New Roman"/>
                <w:kern w:val="56"/>
                <w:szCs w:val="24"/>
              </w:rPr>
              <w:t xml:space="preserve">     _______________________________</w:t>
            </w:r>
          </w:p>
        </w:tc>
      </w:tr>
      <w:tr w:rsidR="00ED74DC" w:rsidRPr="007B558C" w:rsidTr="004F5AD3">
        <w:trPr>
          <w:trHeight w:hRule="exact" w:val="340"/>
        </w:trPr>
        <w:tc>
          <w:tcPr>
            <w:tcW w:w="4679" w:type="dxa"/>
            <w:tcBorders>
              <w:top w:val="nil"/>
              <w:left w:val="nil"/>
              <w:bottom w:val="nil"/>
              <w:right w:val="nil"/>
            </w:tcBorders>
          </w:tcPr>
          <w:p w:rsidR="00ED74DC" w:rsidRPr="007B558C" w:rsidRDefault="0017701E" w:rsidP="00ED74DC">
            <w:pPr>
              <w:ind w:left="1422" w:hanging="568"/>
              <w:rPr>
                <w:rFonts w:eastAsia="Cambria" w:cs="Times New Roman"/>
                <w:kern w:val="56"/>
                <w:szCs w:val="24"/>
              </w:rPr>
            </w:pPr>
            <w:r>
              <w:rPr>
                <w:rFonts w:eastAsia="Cambria" w:cs="Times New Roman"/>
                <w:kern w:val="56"/>
                <w:szCs w:val="24"/>
              </w:rPr>
              <w:t>11</w:t>
            </w:r>
            <w:r w:rsidR="00ED74DC" w:rsidRPr="007B558C">
              <w:rPr>
                <w:rFonts w:eastAsia="Cambria" w:cs="Times New Roman"/>
                <w:kern w:val="56"/>
                <w:szCs w:val="24"/>
              </w:rPr>
              <w:t>.3. Nodokļu maksātāja reģistrācijas Nr.:</w:t>
            </w:r>
          </w:p>
        </w:tc>
        <w:tc>
          <w:tcPr>
            <w:tcW w:w="5522" w:type="dxa"/>
            <w:tcBorders>
              <w:top w:val="nil"/>
              <w:left w:val="nil"/>
              <w:bottom w:val="nil"/>
              <w:right w:val="nil"/>
            </w:tcBorders>
          </w:tcPr>
          <w:p w:rsidR="00ED74DC" w:rsidRPr="007B558C" w:rsidRDefault="00ED74DC" w:rsidP="00ED74DC">
            <w:pPr>
              <w:ind w:left="1422"/>
              <w:rPr>
                <w:rFonts w:eastAsia="Cambria" w:cs="Times New Roman"/>
                <w:kern w:val="56"/>
                <w:szCs w:val="24"/>
              </w:rPr>
            </w:pPr>
            <w:r w:rsidRPr="007B558C">
              <w:rPr>
                <w:rFonts w:eastAsia="Cambria" w:cs="Times New Roman"/>
                <w:kern w:val="56"/>
                <w:szCs w:val="24"/>
              </w:rPr>
              <w:t xml:space="preserve">     _______________________________</w:t>
            </w:r>
          </w:p>
        </w:tc>
      </w:tr>
      <w:tr w:rsidR="00ED74DC" w:rsidRPr="007B558C" w:rsidTr="004F5AD3">
        <w:trPr>
          <w:trHeight w:hRule="exact" w:val="340"/>
        </w:trPr>
        <w:tc>
          <w:tcPr>
            <w:tcW w:w="4679" w:type="dxa"/>
            <w:tcBorders>
              <w:top w:val="nil"/>
              <w:left w:val="nil"/>
              <w:bottom w:val="nil"/>
              <w:right w:val="nil"/>
            </w:tcBorders>
          </w:tcPr>
          <w:p w:rsidR="00ED74DC" w:rsidRPr="007B558C" w:rsidRDefault="0017701E" w:rsidP="00ED74DC">
            <w:pPr>
              <w:ind w:left="1422" w:hanging="568"/>
              <w:rPr>
                <w:rFonts w:eastAsia="Cambria" w:cs="Times New Roman"/>
                <w:kern w:val="56"/>
                <w:szCs w:val="24"/>
              </w:rPr>
            </w:pPr>
            <w:r>
              <w:rPr>
                <w:rFonts w:eastAsia="Cambria" w:cs="Times New Roman"/>
                <w:kern w:val="56"/>
                <w:szCs w:val="24"/>
              </w:rPr>
              <w:t>11</w:t>
            </w:r>
            <w:r w:rsidR="00ED74DC" w:rsidRPr="007B558C">
              <w:rPr>
                <w:rFonts w:eastAsia="Cambria" w:cs="Times New Roman"/>
                <w:kern w:val="56"/>
                <w:szCs w:val="24"/>
              </w:rPr>
              <w:t>.4. Juridiskā adrese:</w:t>
            </w:r>
          </w:p>
        </w:tc>
        <w:tc>
          <w:tcPr>
            <w:tcW w:w="5522" w:type="dxa"/>
            <w:tcBorders>
              <w:top w:val="nil"/>
              <w:left w:val="nil"/>
              <w:bottom w:val="nil"/>
              <w:right w:val="nil"/>
            </w:tcBorders>
          </w:tcPr>
          <w:p w:rsidR="00ED74DC" w:rsidRPr="007B558C" w:rsidRDefault="00ED74DC" w:rsidP="00ED74DC">
            <w:pPr>
              <w:ind w:left="1422"/>
              <w:rPr>
                <w:rFonts w:eastAsia="Cambria" w:cs="Times New Roman"/>
                <w:kern w:val="56"/>
                <w:szCs w:val="24"/>
              </w:rPr>
            </w:pPr>
            <w:r w:rsidRPr="007B558C">
              <w:rPr>
                <w:rFonts w:eastAsia="Cambria" w:cs="Times New Roman"/>
                <w:kern w:val="56"/>
                <w:szCs w:val="24"/>
              </w:rPr>
              <w:t xml:space="preserve">     _______________________________</w:t>
            </w:r>
          </w:p>
        </w:tc>
      </w:tr>
      <w:tr w:rsidR="00ED74DC" w:rsidRPr="007B558C" w:rsidTr="004F5AD3">
        <w:trPr>
          <w:trHeight w:hRule="exact" w:val="340"/>
        </w:trPr>
        <w:tc>
          <w:tcPr>
            <w:tcW w:w="4679" w:type="dxa"/>
            <w:tcBorders>
              <w:top w:val="nil"/>
              <w:left w:val="nil"/>
              <w:bottom w:val="nil"/>
              <w:right w:val="nil"/>
            </w:tcBorders>
          </w:tcPr>
          <w:p w:rsidR="00ED74DC" w:rsidRPr="007B558C" w:rsidRDefault="0017701E" w:rsidP="00ED74DC">
            <w:pPr>
              <w:ind w:left="1422" w:hanging="568"/>
              <w:rPr>
                <w:rFonts w:eastAsia="Cambria" w:cs="Times New Roman"/>
                <w:kern w:val="56"/>
                <w:szCs w:val="24"/>
              </w:rPr>
            </w:pPr>
            <w:r>
              <w:rPr>
                <w:rFonts w:eastAsia="Cambria" w:cs="Times New Roman"/>
                <w:kern w:val="56"/>
                <w:szCs w:val="24"/>
              </w:rPr>
              <w:t>11</w:t>
            </w:r>
            <w:r w:rsidR="00ED74DC" w:rsidRPr="007B558C">
              <w:rPr>
                <w:rFonts w:eastAsia="Cambria" w:cs="Times New Roman"/>
                <w:kern w:val="56"/>
                <w:szCs w:val="24"/>
              </w:rPr>
              <w:t>.5. Biroja adrese:</w:t>
            </w:r>
          </w:p>
        </w:tc>
        <w:tc>
          <w:tcPr>
            <w:tcW w:w="5522" w:type="dxa"/>
            <w:tcBorders>
              <w:top w:val="nil"/>
              <w:left w:val="nil"/>
              <w:bottom w:val="nil"/>
              <w:right w:val="nil"/>
            </w:tcBorders>
          </w:tcPr>
          <w:p w:rsidR="00ED74DC" w:rsidRPr="007B558C" w:rsidRDefault="00ED74DC" w:rsidP="00ED74DC">
            <w:pPr>
              <w:ind w:left="1422"/>
              <w:rPr>
                <w:rFonts w:eastAsia="Cambria" w:cs="Times New Roman"/>
                <w:kern w:val="56"/>
                <w:szCs w:val="24"/>
              </w:rPr>
            </w:pPr>
            <w:r w:rsidRPr="007B558C">
              <w:rPr>
                <w:rFonts w:eastAsia="Cambria" w:cs="Times New Roman"/>
                <w:kern w:val="56"/>
                <w:szCs w:val="24"/>
              </w:rPr>
              <w:t xml:space="preserve">     _______________________________</w:t>
            </w:r>
          </w:p>
        </w:tc>
      </w:tr>
      <w:tr w:rsidR="00ED74DC" w:rsidRPr="007B558C" w:rsidTr="004F5AD3">
        <w:trPr>
          <w:trHeight w:hRule="exact" w:val="340"/>
        </w:trPr>
        <w:tc>
          <w:tcPr>
            <w:tcW w:w="4679" w:type="dxa"/>
            <w:tcBorders>
              <w:top w:val="nil"/>
              <w:left w:val="nil"/>
              <w:bottom w:val="nil"/>
              <w:right w:val="nil"/>
            </w:tcBorders>
          </w:tcPr>
          <w:p w:rsidR="00ED74DC" w:rsidRPr="007B558C" w:rsidRDefault="0017701E" w:rsidP="00ED74DC">
            <w:pPr>
              <w:ind w:left="1422" w:hanging="568"/>
              <w:rPr>
                <w:rFonts w:eastAsia="Cambria" w:cs="Times New Roman"/>
                <w:kern w:val="56"/>
                <w:szCs w:val="24"/>
              </w:rPr>
            </w:pPr>
            <w:r>
              <w:rPr>
                <w:rFonts w:eastAsia="Cambria" w:cs="Times New Roman"/>
                <w:kern w:val="56"/>
                <w:szCs w:val="24"/>
              </w:rPr>
              <w:t>11</w:t>
            </w:r>
            <w:r w:rsidR="00ED74DC" w:rsidRPr="007B558C">
              <w:rPr>
                <w:rFonts w:eastAsia="Cambria" w:cs="Times New Roman"/>
                <w:kern w:val="56"/>
                <w:szCs w:val="24"/>
              </w:rPr>
              <w:t>.6. Kontaktpersona (Vārds, uzvārds, amats):</w:t>
            </w:r>
          </w:p>
        </w:tc>
        <w:tc>
          <w:tcPr>
            <w:tcW w:w="5522" w:type="dxa"/>
            <w:tcBorders>
              <w:top w:val="nil"/>
              <w:left w:val="nil"/>
              <w:bottom w:val="nil"/>
              <w:right w:val="nil"/>
            </w:tcBorders>
          </w:tcPr>
          <w:p w:rsidR="00ED74DC" w:rsidRPr="007B558C" w:rsidRDefault="00ED74DC" w:rsidP="00ED74DC">
            <w:pPr>
              <w:ind w:left="1422"/>
              <w:rPr>
                <w:rFonts w:eastAsia="Cambria" w:cs="Times New Roman"/>
                <w:kern w:val="56"/>
                <w:szCs w:val="24"/>
              </w:rPr>
            </w:pPr>
            <w:r w:rsidRPr="007B558C">
              <w:rPr>
                <w:rFonts w:eastAsia="Cambria" w:cs="Times New Roman"/>
                <w:kern w:val="56"/>
                <w:szCs w:val="24"/>
              </w:rPr>
              <w:t xml:space="preserve">     _______________________________</w:t>
            </w:r>
          </w:p>
        </w:tc>
      </w:tr>
      <w:tr w:rsidR="00ED74DC" w:rsidRPr="007B558C" w:rsidTr="004F5AD3">
        <w:trPr>
          <w:trHeight w:hRule="exact" w:val="340"/>
        </w:trPr>
        <w:tc>
          <w:tcPr>
            <w:tcW w:w="4679" w:type="dxa"/>
            <w:tcBorders>
              <w:top w:val="nil"/>
              <w:left w:val="nil"/>
              <w:bottom w:val="nil"/>
              <w:right w:val="nil"/>
            </w:tcBorders>
          </w:tcPr>
          <w:p w:rsidR="00ED74DC" w:rsidRPr="007B558C" w:rsidRDefault="0017701E" w:rsidP="00ED74DC">
            <w:pPr>
              <w:ind w:left="1422" w:hanging="568"/>
              <w:rPr>
                <w:rFonts w:eastAsia="Cambria" w:cs="Times New Roman"/>
                <w:kern w:val="56"/>
                <w:szCs w:val="24"/>
              </w:rPr>
            </w:pPr>
            <w:r>
              <w:rPr>
                <w:rFonts w:eastAsia="Cambria" w:cs="Times New Roman"/>
                <w:kern w:val="56"/>
                <w:szCs w:val="24"/>
              </w:rPr>
              <w:t>11</w:t>
            </w:r>
            <w:r w:rsidR="00ED74DC" w:rsidRPr="007B558C">
              <w:rPr>
                <w:rFonts w:eastAsia="Cambria" w:cs="Times New Roman"/>
                <w:kern w:val="56"/>
                <w:szCs w:val="24"/>
              </w:rPr>
              <w:t>.7. Telefons:</w:t>
            </w:r>
          </w:p>
        </w:tc>
        <w:tc>
          <w:tcPr>
            <w:tcW w:w="5522" w:type="dxa"/>
            <w:tcBorders>
              <w:top w:val="nil"/>
              <w:left w:val="nil"/>
              <w:bottom w:val="nil"/>
              <w:right w:val="nil"/>
            </w:tcBorders>
          </w:tcPr>
          <w:p w:rsidR="00ED74DC" w:rsidRPr="007B558C" w:rsidRDefault="00ED74DC" w:rsidP="00ED74DC">
            <w:pPr>
              <w:ind w:left="1422"/>
              <w:rPr>
                <w:rFonts w:eastAsia="Cambria" w:cs="Times New Roman"/>
                <w:kern w:val="56"/>
                <w:szCs w:val="24"/>
              </w:rPr>
            </w:pPr>
            <w:r w:rsidRPr="007B558C">
              <w:rPr>
                <w:rFonts w:eastAsia="Cambria" w:cs="Times New Roman"/>
                <w:kern w:val="56"/>
                <w:szCs w:val="24"/>
              </w:rPr>
              <w:t xml:space="preserve">     _______________________________</w:t>
            </w:r>
          </w:p>
        </w:tc>
      </w:tr>
      <w:tr w:rsidR="00ED74DC" w:rsidRPr="00ED74DC" w:rsidTr="004F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4679" w:type="dxa"/>
          </w:tcPr>
          <w:p w:rsidR="00ED74DC" w:rsidRPr="00ED74DC" w:rsidRDefault="0017701E" w:rsidP="00ED74DC">
            <w:pPr>
              <w:ind w:left="1422" w:hanging="568"/>
              <w:rPr>
                <w:rFonts w:eastAsia="Cambria" w:cs="Times New Roman"/>
                <w:kern w:val="56"/>
                <w:sz w:val="22"/>
              </w:rPr>
            </w:pPr>
            <w:r>
              <w:rPr>
                <w:rFonts w:eastAsia="Cambria" w:cs="Times New Roman"/>
                <w:kern w:val="56"/>
                <w:sz w:val="22"/>
              </w:rPr>
              <w:t>11</w:t>
            </w:r>
            <w:r w:rsidR="00ED74DC" w:rsidRPr="00ED74DC">
              <w:rPr>
                <w:rFonts w:eastAsia="Cambria" w:cs="Times New Roman"/>
                <w:kern w:val="56"/>
                <w:sz w:val="22"/>
              </w:rPr>
              <w:t xml:space="preserve">.8. Fakss:                                 </w:t>
            </w:r>
          </w:p>
        </w:tc>
        <w:tc>
          <w:tcPr>
            <w:tcW w:w="5522" w:type="dxa"/>
          </w:tcPr>
          <w:p w:rsidR="00ED74DC" w:rsidRPr="00ED74DC" w:rsidRDefault="00ED74DC" w:rsidP="00ED74DC">
            <w:pPr>
              <w:ind w:left="1422"/>
              <w:rPr>
                <w:rFonts w:eastAsia="Cambria" w:cs="Times New Roman"/>
                <w:kern w:val="56"/>
                <w:sz w:val="22"/>
              </w:rPr>
            </w:pPr>
            <w:r w:rsidRPr="00ED74DC">
              <w:rPr>
                <w:rFonts w:eastAsia="Cambria" w:cs="Times New Roman"/>
                <w:kern w:val="56"/>
                <w:sz w:val="22"/>
              </w:rPr>
              <w:t xml:space="preserve">     _______________________________</w:t>
            </w:r>
          </w:p>
        </w:tc>
      </w:tr>
      <w:tr w:rsidR="00ED74DC" w:rsidRPr="00ED74DC" w:rsidTr="004F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4679" w:type="dxa"/>
          </w:tcPr>
          <w:p w:rsidR="00ED74DC" w:rsidRPr="00ED74DC" w:rsidRDefault="0017701E" w:rsidP="00ED74DC">
            <w:pPr>
              <w:ind w:left="1422" w:hanging="568"/>
              <w:rPr>
                <w:rFonts w:eastAsia="Cambria" w:cs="Times New Roman"/>
                <w:kern w:val="56"/>
                <w:sz w:val="22"/>
              </w:rPr>
            </w:pPr>
            <w:r>
              <w:rPr>
                <w:rFonts w:eastAsia="Cambria" w:cs="Times New Roman"/>
                <w:kern w:val="56"/>
                <w:sz w:val="22"/>
              </w:rPr>
              <w:t>11</w:t>
            </w:r>
            <w:r w:rsidR="00ED74DC" w:rsidRPr="00ED74DC">
              <w:rPr>
                <w:rFonts w:eastAsia="Cambria" w:cs="Times New Roman"/>
                <w:kern w:val="56"/>
                <w:sz w:val="22"/>
              </w:rPr>
              <w:t xml:space="preserve">.9. E-pasta adrese:                   </w:t>
            </w:r>
          </w:p>
        </w:tc>
        <w:tc>
          <w:tcPr>
            <w:tcW w:w="5522" w:type="dxa"/>
          </w:tcPr>
          <w:p w:rsidR="00ED74DC" w:rsidRPr="00ED74DC" w:rsidRDefault="00ED74DC" w:rsidP="00ED74DC">
            <w:pPr>
              <w:ind w:left="1422"/>
              <w:rPr>
                <w:rFonts w:eastAsia="Cambria" w:cs="Times New Roman"/>
                <w:kern w:val="56"/>
                <w:sz w:val="22"/>
              </w:rPr>
            </w:pPr>
            <w:r w:rsidRPr="00ED74DC">
              <w:rPr>
                <w:rFonts w:eastAsia="Cambria" w:cs="Times New Roman"/>
                <w:kern w:val="56"/>
                <w:sz w:val="22"/>
              </w:rPr>
              <w:t xml:space="preserve">     _______________________________</w:t>
            </w:r>
          </w:p>
        </w:tc>
      </w:tr>
      <w:tr w:rsidR="00ED74DC" w:rsidRPr="00ED74DC" w:rsidTr="004F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4679" w:type="dxa"/>
          </w:tcPr>
          <w:p w:rsidR="00ED74DC" w:rsidRPr="00ED74DC" w:rsidRDefault="0017701E" w:rsidP="00ED74DC">
            <w:pPr>
              <w:ind w:left="1422" w:hanging="568"/>
              <w:rPr>
                <w:rFonts w:eastAsia="Cambria" w:cs="Times New Roman"/>
                <w:kern w:val="56"/>
                <w:sz w:val="22"/>
              </w:rPr>
            </w:pPr>
            <w:r>
              <w:rPr>
                <w:rFonts w:eastAsia="Cambria" w:cs="Times New Roman"/>
                <w:kern w:val="56"/>
                <w:sz w:val="22"/>
              </w:rPr>
              <w:t>11</w:t>
            </w:r>
            <w:r w:rsidR="00ED74DC" w:rsidRPr="00ED74DC">
              <w:rPr>
                <w:rFonts w:eastAsia="Cambria" w:cs="Times New Roman"/>
                <w:kern w:val="56"/>
                <w:sz w:val="22"/>
              </w:rPr>
              <w:t>.10. Banka:</w:t>
            </w:r>
          </w:p>
        </w:tc>
        <w:tc>
          <w:tcPr>
            <w:tcW w:w="5522" w:type="dxa"/>
          </w:tcPr>
          <w:p w:rsidR="00ED74DC" w:rsidRPr="00ED74DC" w:rsidRDefault="00ED74DC" w:rsidP="00ED74DC">
            <w:pPr>
              <w:ind w:left="1422"/>
              <w:rPr>
                <w:rFonts w:eastAsia="Cambria" w:cs="Times New Roman"/>
                <w:kern w:val="56"/>
                <w:sz w:val="22"/>
              </w:rPr>
            </w:pPr>
            <w:r w:rsidRPr="00ED74DC">
              <w:rPr>
                <w:rFonts w:eastAsia="Cambria" w:cs="Times New Roman"/>
                <w:kern w:val="56"/>
                <w:sz w:val="22"/>
              </w:rPr>
              <w:t xml:space="preserve">     _______________________________</w:t>
            </w:r>
          </w:p>
        </w:tc>
      </w:tr>
      <w:tr w:rsidR="00ED74DC" w:rsidRPr="00ED74DC" w:rsidTr="004F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4679" w:type="dxa"/>
          </w:tcPr>
          <w:p w:rsidR="00ED74DC" w:rsidRPr="00ED74DC" w:rsidRDefault="0017701E" w:rsidP="00ED74DC">
            <w:pPr>
              <w:ind w:left="1422" w:hanging="568"/>
              <w:rPr>
                <w:rFonts w:eastAsia="Cambria" w:cs="Times New Roman"/>
                <w:kern w:val="56"/>
                <w:sz w:val="22"/>
              </w:rPr>
            </w:pPr>
            <w:r>
              <w:rPr>
                <w:rFonts w:eastAsia="Cambria" w:cs="Times New Roman"/>
                <w:kern w:val="56"/>
                <w:sz w:val="22"/>
              </w:rPr>
              <w:t>11</w:t>
            </w:r>
            <w:r w:rsidR="00ED74DC" w:rsidRPr="00ED74DC">
              <w:rPr>
                <w:rFonts w:eastAsia="Cambria" w:cs="Times New Roman"/>
                <w:kern w:val="56"/>
                <w:sz w:val="22"/>
              </w:rPr>
              <w:t xml:space="preserve">.11. Kods: </w:t>
            </w:r>
            <w:r w:rsidR="00ED74DC" w:rsidRPr="00ED74DC">
              <w:rPr>
                <w:rFonts w:eastAsia="Cambria" w:cs="Times New Roman"/>
                <w:kern w:val="56"/>
                <w:sz w:val="22"/>
              </w:rPr>
              <w:tab/>
            </w:r>
          </w:p>
        </w:tc>
        <w:tc>
          <w:tcPr>
            <w:tcW w:w="5522" w:type="dxa"/>
          </w:tcPr>
          <w:p w:rsidR="00ED74DC" w:rsidRPr="00ED74DC" w:rsidRDefault="00ED74DC" w:rsidP="00ED74DC">
            <w:pPr>
              <w:ind w:left="1422"/>
              <w:rPr>
                <w:rFonts w:eastAsia="Cambria" w:cs="Times New Roman"/>
                <w:kern w:val="56"/>
                <w:sz w:val="22"/>
              </w:rPr>
            </w:pPr>
            <w:r w:rsidRPr="00ED74DC">
              <w:rPr>
                <w:rFonts w:eastAsia="Cambria" w:cs="Times New Roman"/>
                <w:kern w:val="56"/>
                <w:sz w:val="22"/>
              </w:rPr>
              <w:t xml:space="preserve">     _______________________________</w:t>
            </w:r>
          </w:p>
        </w:tc>
      </w:tr>
      <w:tr w:rsidR="00ED74DC" w:rsidRPr="00ED74DC" w:rsidTr="004F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4679" w:type="dxa"/>
          </w:tcPr>
          <w:p w:rsidR="00ED74DC" w:rsidRPr="00ED74DC" w:rsidRDefault="0017701E" w:rsidP="00ED74DC">
            <w:pPr>
              <w:ind w:left="1422" w:hanging="568"/>
              <w:rPr>
                <w:rFonts w:eastAsia="Cambria" w:cs="Times New Roman"/>
                <w:kern w:val="56"/>
                <w:sz w:val="22"/>
              </w:rPr>
            </w:pPr>
            <w:r>
              <w:rPr>
                <w:rFonts w:eastAsia="Cambria" w:cs="Times New Roman"/>
                <w:kern w:val="56"/>
                <w:sz w:val="22"/>
              </w:rPr>
              <w:t>11</w:t>
            </w:r>
            <w:r w:rsidR="00ED74DC" w:rsidRPr="00ED74DC">
              <w:rPr>
                <w:rFonts w:eastAsia="Cambria" w:cs="Times New Roman"/>
                <w:kern w:val="56"/>
                <w:sz w:val="22"/>
              </w:rPr>
              <w:t xml:space="preserve">.12. Konts: </w:t>
            </w:r>
            <w:r w:rsidR="00ED74DC" w:rsidRPr="00ED74DC">
              <w:rPr>
                <w:rFonts w:eastAsia="Cambria" w:cs="Times New Roman"/>
                <w:kern w:val="56"/>
                <w:sz w:val="22"/>
              </w:rPr>
              <w:tab/>
            </w:r>
          </w:p>
        </w:tc>
        <w:tc>
          <w:tcPr>
            <w:tcW w:w="5522" w:type="dxa"/>
          </w:tcPr>
          <w:p w:rsidR="00ED74DC" w:rsidRPr="00ED74DC" w:rsidRDefault="00ED74DC" w:rsidP="00ED74DC">
            <w:pPr>
              <w:ind w:left="1422"/>
              <w:rPr>
                <w:rFonts w:eastAsia="Cambria" w:cs="Times New Roman"/>
                <w:kern w:val="56"/>
                <w:sz w:val="22"/>
              </w:rPr>
            </w:pPr>
            <w:r w:rsidRPr="00ED74DC">
              <w:rPr>
                <w:rFonts w:eastAsia="Cambria" w:cs="Times New Roman"/>
                <w:kern w:val="56"/>
                <w:sz w:val="22"/>
              </w:rPr>
              <w:t xml:space="preserve">     _______________________________</w:t>
            </w:r>
          </w:p>
        </w:tc>
      </w:tr>
    </w:tbl>
    <w:p w:rsidR="00ED74DC" w:rsidRPr="00ED74DC" w:rsidRDefault="00ED74DC" w:rsidP="00ED74DC">
      <w:pPr>
        <w:numPr>
          <w:ilvl w:val="0"/>
          <w:numId w:val="17"/>
        </w:numPr>
        <w:suppressAutoHyphens/>
        <w:ind w:left="567" w:hanging="567"/>
        <w:contextualSpacing/>
        <w:jc w:val="both"/>
        <w:rPr>
          <w:rFonts w:eastAsia="Times New Roman" w:cs="Times New Roman"/>
          <w:kern w:val="56"/>
          <w:sz w:val="22"/>
          <w:lang w:eastAsia="ar-SA"/>
        </w:rPr>
      </w:pPr>
      <w:r w:rsidRPr="00ED74DC">
        <w:rPr>
          <w:rFonts w:eastAsia="Times New Roman" w:cs="Times New Roman"/>
          <w:kern w:val="56"/>
          <w:sz w:val="22"/>
          <w:lang w:eastAsia="ar-SA"/>
        </w:rPr>
        <w:t>Informācija par to, vai piedāvājumu iesniegušā pretendenta (</w:t>
      </w:r>
      <w:r w:rsidR="00C32497">
        <w:rPr>
          <w:rFonts w:eastAsia="Times New Roman" w:cs="Times New Roman"/>
          <w:kern w:val="56"/>
          <w:sz w:val="22"/>
          <w:lang w:eastAsia="ar-SA"/>
        </w:rPr>
        <w:t>piegādātāju apvienības</w:t>
      </w:r>
      <w:r w:rsidRPr="00ED74DC">
        <w:rPr>
          <w:rFonts w:eastAsia="Times New Roman" w:cs="Times New Roman"/>
          <w:kern w:val="56"/>
          <w:sz w:val="22"/>
          <w:lang w:eastAsia="ar-SA"/>
        </w:rPr>
        <w:t xml:space="preserve"> gadījumā – katra dalībnieka) uzņēmums vai tā piesaistītā apakšuzņēmēja uzņēmums atbilst mazā vai vidējā uzņēmuma statusam atbilstoši Eiropas Komisijas 2003.gada 6.maija Ieteikumam par mikro, mazo un vidējo uzņēmumu definīciju (OV L124, 20.5.2003.):</w:t>
      </w:r>
    </w:p>
    <w:p w:rsidR="00ED74DC" w:rsidRPr="00ED74DC" w:rsidRDefault="00ED74DC" w:rsidP="00ED74DC">
      <w:pPr>
        <w:suppressAutoHyphens/>
        <w:ind w:left="-426"/>
        <w:contextualSpacing/>
        <w:jc w:val="both"/>
        <w:rPr>
          <w:rFonts w:eastAsia="Times New Roman" w:cs="Times New Roman"/>
          <w:kern w:val="56"/>
          <w:sz w:val="22"/>
          <w:lang w:eastAsia="ar-S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4253"/>
      </w:tblGrid>
      <w:tr w:rsidR="00ED74DC" w:rsidRPr="00ED74DC" w:rsidTr="004F5AD3">
        <w:tc>
          <w:tcPr>
            <w:tcW w:w="2552" w:type="dxa"/>
            <w:tcBorders>
              <w:top w:val="single" w:sz="4" w:space="0" w:color="auto"/>
              <w:left w:val="single" w:sz="4" w:space="0" w:color="auto"/>
              <w:bottom w:val="single" w:sz="4" w:space="0" w:color="auto"/>
              <w:right w:val="single" w:sz="4" w:space="0" w:color="auto"/>
            </w:tcBorders>
            <w:hideMark/>
          </w:tcPr>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Persona</w:t>
            </w:r>
          </w:p>
          <w:p w:rsidR="00ED74DC" w:rsidRPr="00ED74DC" w:rsidRDefault="00ED74DC" w:rsidP="00ED74DC">
            <w:pPr>
              <w:tabs>
                <w:tab w:val="num" w:pos="900"/>
              </w:tabs>
              <w:suppressAutoHyphens/>
              <w:ind w:hanging="3"/>
              <w:contextualSpacing/>
              <w:jc w:val="center"/>
              <w:rPr>
                <w:rFonts w:eastAsia="Times New Roman" w:cs="Times New Roman"/>
                <w:i/>
                <w:kern w:val="56"/>
                <w:sz w:val="18"/>
                <w:szCs w:val="18"/>
                <w:lang w:eastAsia="ar-SA"/>
              </w:rPr>
            </w:pPr>
            <w:r w:rsidRPr="00ED74DC">
              <w:rPr>
                <w:rFonts w:eastAsia="Times New Roman" w:cs="Times New Roman"/>
                <w:i/>
                <w:kern w:val="56"/>
                <w:sz w:val="18"/>
                <w:szCs w:val="18"/>
                <w:lang w:eastAsia="ar-SA"/>
              </w:rPr>
              <w:t>(norādīt nosaukumu un lomu (pretendents, personu apvienības dalībnieks), apakšuzņēmējs) iepirkumā)</w:t>
            </w:r>
          </w:p>
        </w:tc>
        <w:tc>
          <w:tcPr>
            <w:tcW w:w="3260" w:type="dxa"/>
            <w:tcBorders>
              <w:top w:val="single" w:sz="4" w:space="0" w:color="auto"/>
              <w:left w:val="single" w:sz="4" w:space="0" w:color="auto"/>
              <w:bottom w:val="single" w:sz="4" w:space="0" w:color="auto"/>
              <w:right w:val="single" w:sz="4" w:space="0" w:color="auto"/>
            </w:tcBorders>
            <w:hideMark/>
          </w:tcPr>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Mazais uzņēmums</w:t>
            </w:r>
          </w:p>
          <w:p w:rsidR="00ED74DC" w:rsidRPr="00ED74DC" w:rsidRDefault="00ED74DC" w:rsidP="00ED74DC">
            <w:pPr>
              <w:tabs>
                <w:tab w:val="num" w:pos="900"/>
              </w:tabs>
              <w:suppressAutoHyphens/>
              <w:contextualSpacing/>
              <w:jc w:val="center"/>
              <w:rPr>
                <w:rFonts w:eastAsia="Times New Roman" w:cs="Times New Roman"/>
                <w:i/>
                <w:kern w:val="56"/>
                <w:sz w:val="18"/>
                <w:szCs w:val="18"/>
                <w:lang w:eastAsia="ar-SA"/>
              </w:rPr>
            </w:pPr>
            <w:r w:rsidRPr="00ED74DC">
              <w:rPr>
                <w:rFonts w:eastAsia="Times New Roman" w:cs="Times New Roman"/>
                <w:i/>
                <w:kern w:val="56"/>
                <w:sz w:val="18"/>
                <w:szCs w:val="18"/>
                <w:lang w:eastAsia="ar-SA"/>
              </w:rPr>
              <w:t>ir uzņēmums, kurā nodarbinātas mazāk nekā 50 personas un kura gada apgrozījums un/vai gada bilance kopā nepārsniedz 10 miljonus euro</w:t>
            </w:r>
          </w:p>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(atbilst/neatbilst)</w:t>
            </w:r>
          </w:p>
        </w:tc>
        <w:tc>
          <w:tcPr>
            <w:tcW w:w="4253" w:type="dxa"/>
            <w:tcBorders>
              <w:top w:val="single" w:sz="4" w:space="0" w:color="auto"/>
              <w:left w:val="single" w:sz="4" w:space="0" w:color="auto"/>
              <w:bottom w:val="single" w:sz="4" w:space="0" w:color="auto"/>
              <w:right w:val="single" w:sz="4" w:space="0" w:color="auto"/>
            </w:tcBorders>
            <w:hideMark/>
          </w:tcPr>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Vidējais uzņēmums</w:t>
            </w:r>
          </w:p>
          <w:p w:rsidR="00ED74DC" w:rsidRPr="00ED74DC" w:rsidRDefault="00ED74DC" w:rsidP="00ED74DC">
            <w:pPr>
              <w:tabs>
                <w:tab w:val="num" w:pos="900"/>
              </w:tabs>
              <w:suppressAutoHyphens/>
              <w:contextualSpacing/>
              <w:jc w:val="center"/>
              <w:rPr>
                <w:rFonts w:eastAsia="Times New Roman" w:cs="Times New Roman"/>
                <w:i/>
                <w:kern w:val="56"/>
                <w:sz w:val="18"/>
                <w:szCs w:val="18"/>
                <w:lang w:eastAsia="ar-SA"/>
              </w:rPr>
            </w:pPr>
            <w:r w:rsidRPr="00ED74DC">
              <w:rPr>
                <w:rFonts w:eastAsia="Times New Roman" w:cs="Times New Roman"/>
                <w:i/>
                <w:kern w:val="56"/>
                <w:sz w:val="18"/>
                <w:szCs w:val="18"/>
                <w:lang w:eastAsia="ar-SA"/>
              </w:rPr>
              <w:t>ir uzņēmums, kas nav mazais uzņēmums, un kurā nodarbinātas mazāk nekā 250 personas un kura gada apgrozījums nepārsniedz 50 miljonus euro, un/vai, kura gada bilance kopā nepārsniedz 43 miljonus euro</w:t>
            </w:r>
          </w:p>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(atbilst/neatbilst)</w:t>
            </w:r>
          </w:p>
        </w:tc>
      </w:tr>
      <w:tr w:rsidR="00ED74DC" w:rsidRPr="00ED74DC" w:rsidTr="004F5AD3">
        <w:tc>
          <w:tcPr>
            <w:tcW w:w="2552" w:type="dxa"/>
            <w:tcBorders>
              <w:top w:val="single" w:sz="4" w:space="0" w:color="auto"/>
              <w:left w:val="single" w:sz="4" w:space="0" w:color="auto"/>
              <w:bottom w:val="single" w:sz="4" w:space="0" w:color="auto"/>
              <w:right w:val="single" w:sz="4" w:space="0" w:color="auto"/>
            </w:tcBorders>
            <w:hideMark/>
          </w:tcPr>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&lt;  &gt;</w:t>
            </w:r>
          </w:p>
        </w:tc>
        <w:tc>
          <w:tcPr>
            <w:tcW w:w="3260" w:type="dxa"/>
            <w:tcBorders>
              <w:top w:val="single" w:sz="4" w:space="0" w:color="auto"/>
              <w:left w:val="single" w:sz="4" w:space="0" w:color="auto"/>
              <w:bottom w:val="single" w:sz="4" w:space="0" w:color="auto"/>
              <w:right w:val="single" w:sz="4" w:space="0" w:color="auto"/>
            </w:tcBorders>
            <w:hideMark/>
          </w:tcPr>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&lt;  &gt;</w:t>
            </w:r>
          </w:p>
        </w:tc>
        <w:tc>
          <w:tcPr>
            <w:tcW w:w="4253" w:type="dxa"/>
            <w:tcBorders>
              <w:top w:val="single" w:sz="4" w:space="0" w:color="auto"/>
              <w:left w:val="single" w:sz="4" w:space="0" w:color="auto"/>
              <w:bottom w:val="single" w:sz="4" w:space="0" w:color="auto"/>
              <w:right w:val="single" w:sz="4" w:space="0" w:color="auto"/>
            </w:tcBorders>
            <w:hideMark/>
          </w:tcPr>
          <w:p w:rsidR="00ED74DC" w:rsidRPr="00ED74DC" w:rsidRDefault="00ED74DC" w:rsidP="00ED74DC">
            <w:pPr>
              <w:tabs>
                <w:tab w:val="num" w:pos="900"/>
              </w:tabs>
              <w:suppressAutoHyphens/>
              <w:contextualSpacing/>
              <w:jc w:val="center"/>
              <w:rPr>
                <w:rFonts w:eastAsia="Times New Roman" w:cs="Times New Roman"/>
                <w:b/>
                <w:kern w:val="56"/>
                <w:sz w:val="18"/>
                <w:szCs w:val="18"/>
                <w:lang w:eastAsia="ar-SA"/>
              </w:rPr>
            </w:pPr>
            <w:r w:rsidRPr="00ED74DC">
              <w:rPr>
                <w:rFonts w:eastAsia="Times New Roman" w:cs="Times New Roman"/>
                <w:b/>
                <w:kern w:val="56"/>
                <w:sz w:val="18"/>
                <w:szCs w:val="18"/>
                <w:lang w:eastAsia="ar-SA"/>
              </w:rPr>
              <w:t>&lt;  &gt;</w:t>
            </w:r>
          </w:p>
        </w:tc>
      </w:tr>
    </w:tbl>
    <w:p w:rsidR="00ED74DC" w:rsidRPr="00ED74DC" w:rsidRDefault="00ED74DC" w:rsidP="00ED74DC">
      <w:pPr>
        <w:rPr>
          <w:rFonts w:eastAsia="Cambria" w:cs="Times New Roman"/>
          <w:kern w:val="56"/>
          <w:sz w:val="22"/>
        </w:rPr>
      </w:pPr>
    </w:p>
    <w:p w:rsidR="00ED74DC" w:rsidRPr="00ED74DC" w:rsidRDefault="00ED74DC" w:rsidP="00ED74DC">
      <w:pPr>
        <w:tabs>
          <w:tab w:val="center" w:pos="4153"/>
          <w:tab w:val="right" w:pos="8306"/>
        </w:tabs>
        <w:ind w:left="567" w:hanging="567"/>
        <w:jc w:val="both"/>
        <w:rPr>
          <w:rFonts w:eastAsia="Cambria" w:cs="Times New Roman"/>
          <w:i/>
          <w:kern w:val="56"/>
          <w:sz w:val="22"/>
        </w:rPr>
      </w:pPr>
      <w:r w:rsidRPr="00ED74DC">
        <w:rPr>
          <w:rFonts w:eastAsia="Cambria" w:cs="Times New Roman"/>
          <w:i/>
          <w:kern w:val="56"/>
          <w:sz w:val="22"/>
        </w:rPr>
        <w:t xml:space="preserve">Ja pretendents ir </w:t>
      </w:r>
      <w:r w:rsidR="006B7883">
        <w:rPr>
          <w:rFonts w:eastAsia="Cambria" w:cs="Times New Roman"/>
          <w:i/>
          <w:kern w:val="56"/>
          <w:sz w:val="22"/>
        </w:rPr>
        <w:t>piegādātāju</w:t>
      </w:r>
      <w:r w:rsidRPr="00ED74DC">
        <w:rPr>
          <w:rFonts w:eastAsia="Cambria" w:cs="Times New Roman"/>
          <w:i/>
          <w:kern w:val="56"/>
          <w:sz w:val="22"/>
        </w:rPr>
        <w:t xml:space="preserve"> apvienība jānorāda:</w:t>
      </w:r>
    </w:p>
    <w:p w:rsidR="00ED74DC" w:rsidRPr="00ED74DC" w:rsidRDefault="00ED74DC" w:rsidP="00ED74DC">
      <w:pPr>
        <w:numPr>
          <w:ilvl w:val="1"/>
          <w:numId w:val="16"/>
        </w:numPr>
        <w:ind w:left="567" w:right="28" w:hanging="567"/>
        <w:jc w:val="both"/>
        <w:rPr>
          <w:rFonts w:eastAsia="Cambria" w:cs="Times New Roman"/>
          <w:i/>
          <w:kern w:val="56"/>
          <w:sz w:val="22"/>
        </w:rPr>
      </w:pPr>
      <w:r w:rsidRPr="00ED74DC">
        <w:rPr>
          <w:rFonts w:eastAsia="Cambria" w:cs="Times New Roman"/>
          <w:i/>
          <w:kern w:val="56"/>
          <w:sz w:val="22"/>
        </w:rPr>
        <w:t xml:space="preserve">persona, kura pārstāv personu apvienību iepirkumā: </w:t>
      </w:r>
      <w:r w:rsidRPr="00ED74DC">
        <w:rPr>
          <w:rFonts w:eastAsia="Cambria" w:cs="Times New Roman"/>
          <w:i/>
          <w:kern w:val="56"/>
          <w:sz w:val="22"/>
          <w:u w:val="single"/>
        </w:rPr>
        <w:tab/>
      </w:r>
      <w:r w:rsidRPr="00ED74DC">
        <w:rPr>
          <w:rFonts w:eastAsia="Cambria" w:cs="Times New Roman"/>
          <w:i/>
          <w:kern w:val="56"/>
          <w:sz w:val="22"/>
          <w:u w:val="single"/>
        </w:rPr>
        <w:tab/>
        <w:t>.</w:t>
      </w:r>
    </w:p>
    <w:p w:rsidR="00ED74DC" w:rsidRPr="00ED74DC" w:rsidRDefault="00ED74DC" w:rsidP="00ED74DC">
      <w:pPr>
        <w:numPr>
          <w:ilvl w:val="1"/>
          <w:numId w:val="16"/>
        </w:numPr>
        <w:ind w:left="567" w:right="28" w:hanging="567"/>
        <w:jc w:val="both"/>
        <w:rPr>
          <w:rFonts w:eastAsia="Cambria" w:cs="Times New Roman"/>
          <w:i/>
          <w:kern w:val="56"/>
          <w:sz w:val="22"/>
          <w:u w:val="single"/>
        </w:rPr>
      </w:pPr>
      <w:r w:rsidRPr="00ED74DC">
        <w:rPr>
          <w:rFonts w:eastAsia="Cambria" w:cs="Times New Roman"/>
          <w:i/>
          <w:kern w:val="56"/>
          <w:sz w:val="22"/>
        </w:rPr>
        <w:t>katras personas atbildības apjoms:</w:t>
      </w:r>
      <w:r w:rsidRPr="00ED74DC">
        <w:rPr>
          <w:rFonts w:eastAsia="Cambria" w:cs="Times New Roman"/>
          <w:i/>
          <w:kern w:val="56"/>
          <w:sz w:val="22"/>
          <w:u w:val="single"/>
        </w:rPr>
        <w:tab/>
      </w:r>
      <w:r w:rsidRPr="00ED74DC">
        <w:rPr>
          <w:rFonts w:eastAsia="Cambria" w:cs="Times New Roman"/>
          <w:i/>
          <w:kern w:val="56"/>
          <w:sz w:val="22"/>
          <w:u w:val="single"/>
        </w:rPr>
        <w:tab/>
      </w:r>
      <w:r w:rsidRPr="00ED74DC">
        <w:rPr>
          <w:rFonts w:eastAsia="Cambria" w:cs="Times New Roman"/>
          <w:i/>
          <w:kern w:val="56"/>
          <w:sz w:val="22"/>
          <w:u w:val="single"/>
        </w:rPr>
        <w:tab/>
      </w:r>
      <w:r w:rsidRPr="00ED74DC">
        <w:rPr>
          <w:rFonts w:eastAsia="Cambria" w:cs="Times New Roman"/>
          <w:i/>
          <w:kern w:val="56"/>
          <w:sz w:val="22"/>
          <w:u w:val="single"/>
        </w:rPr>
        <w:tab/>
      </w:r>
      <w:r w:rsidRPr="00ED74DC">
        <w:rPr>
          <w:rFonts w:eastAsia="Cambria" w:cs="Times New Roman"/>
          <w:i/>
          <w:kern w:val="56"/>
          <w:sz w:val="22"/>
          <w:u w:val="single"/>
        </w:rPr>
        <w:tab/>
      </w:r>
      <w:r w:rsidRPr="00ED74DC">
        <w:rPr>
          <w:rFonts w:eastAsia="Cambria" w:cs="Times New Roman"/>
          <w:i/>
          <w:kern w:val="56"/>
          <w:sz w:val="22"/>
          <w:u w:val="single"/>
        </w:rPr>
        <w:tab/>
        <w:t>.</w:t>
      </w:r>
    </w:p>
    <w:p w:rsidR="00ED74DC" w:rsidRPr="00ED74DC" w:rsidRDefault="00ED74DC" w:rsidP="00ED74DC">
      <w:pPr>
        <w:tabs>
          <w:tab w:val="num" w:pos="900"/>
        </w:tabs>
        <w:rPr>
          <w:rFonts w:eastAsia="Cambria" w:cs="Times New Roman"/>
          <w:kern w:val="56"/>
          <w:sz w:val="22"/>
        </w:rPr>
      </w:pPr>
    </w:p>
    <w:p w:rsidR="00ED74DC" w:rsidRPr="00ED74DC" w:rsidRDefault="00ED74DC" w:rsidP="00ED74DC">
      <w:pPr>
        <w:tabs>
          <w:tab w:val="num" w:pos="900"/>
        </w:tabs>
        <w:rPr>
          <w:rFonts w:eastAsia="Cambria" w:cs="Times New Roman"/>
          <w:kern w:val="56"/>
          <w:sz w:val="22"/>
        </w:rPr>
      </w:pPr>
      <w:r w:rsidRPr="00ED74DC">
        <w:rPr>
          <w:rFonts w:eastAsia="Cambria" w:cs="Times New Roman"/>
          <w:kern w:val="56"/>
          <w:sz w:val="22"/>
        </w:rPr>
        <w:t>APLIECINĀJUMI</w:t>
      </w:r>
    </w:p>
    <w:p w:rsidR="00ED74DC" w:rsidRPr="00ED74DC" w:rsidRDefault="00ED74DC" w:rsidP="00ED74DC">
      <w:pPr>
        <w:tabs>
          <w:tab w:val="num" w:pos="900"/>
        </w:tabs>
        <w:rPr>
          <w:rFonts w:eastAsia="Cambria" w:cs="Times New Roman"/>
          <w:kern w:val="56"/>
          <w:sz w:val="22"/>
        </w:rPr>
      </w:pPr>
      <w:r w:rsidRPr="00ED74DC">
        <w:rPr>
          <w:rFonts w:eastAsia="Cambria" w:cs="Times New Roman"/>
          <w:kern w:val="56"/>
          <w:sz w:val="22"/>
        </w:rPr>
        <w:t>Pretendents apliecina šādu piedāvājumā iesniegto dokumentu atvasinājumu vai tulkojumu pareizību:</w:t>
      </w:r>
    </w:p>
    <w:p w:rsidR="00ED74DC" w:rsidRPr="00ED74DC" w:rsidRDefault="00ED74DC" w:rsidP="00ED74DC">
      <w:pPr>
        <w:tabs>
          <w:tab w:val="num" w:pos="900"/>
        </w:tabs>
        <w:rPr>
          <w:rFonts w:eastAsia="Cambria" w:cs="Times New Roman"/>
          <w:kern w:val="56"/>
          <w:sz w:val="22"/>
        </w:rPr>
      </w:pPr>
      <w:r w:rsidRPr="00ED74DC">
        <w:rPr>
          <w:rFonts w:eastAsia="Cambria" w:cs="Times New Roman"/>
          <w:kern w:val="56"/>
          <w:sz w:val="22"/>
        </w:rPr>
        <w:t>1) KOPIJA piedāvājuma ___ lpp., kopā ____ (skaits);</w:t>
      </w:r>
    </w:p>
    <w:p w:rsidR="00ED74DC" w:rsidRPr="00ED74DC" w:rsidRDefault="00ED74DC" w:rsidP="00ED74DC">
      <w:pPr>
        <w:tabs>
          <w:tab w:val="num" w:pos="900"/>
        </w:tabs>
        <w:rPr>
          <w:rFonts w:eastAsia="Cambria" w:cs="Times New Roman"/>
          <w:kern w:val="56"/>
          <w:sz w:val="22"/>
        </w:rPr>
      </w:pPr>
      <w:r w:rsidRPr="00ED74DC">
        <w:rPr>
          <w:rFonts w:eastAsia="Cambria" w:cs="Times New Roman"/>
          <w:kern w:val="56"/>
          <w:sz w:val="22"/>
        </w:rPr>
        <w:t>2) NORAKSTS piedāvājuma ____ lpp., kopā ____ (skaits);</w:t>
      </w:r>
    </w:p>
    <w:p w:rsidR="00ED74DC" w:rsidRPr="00ED74DC" w:rsidRDefault="00ED74DC" w:rsidP="00ED74DC">
      <w:pPr>
        <w:tabs>
          <w:tab w:val="num" w:pos="900"/>
        </w:tabs>
        <w:rPr>
          <w:rFonts w:eastAsia="Cambria" w:cs="Times New Roman"/>
          <w:kern w:val="56"/>
          <w:sz w:val="22"/>
        </w:rPr>
      </w:pPr>
      <w:r w:rsidRPr="00ED74DC">
        <w:rPr>
          <w:rFonts w:eastAsia="Cambria" w:cs="Times New Roman"/>
          <w:kern w:val="56"/>
          <w:sz w:val="22"/>
        </w:rPr>
        <w:t>3) IZRAKSTS piedāvājuma ___ lpp., kopā ____ (skaits);</w:t>
      </w:r>
    </w:p>
    <w:p w:rsidR="00ED74DC" w:rsidRPr="00ED74DC" w:rsidRDefault="00ED74DC" w:rsidP="00ED74DC">
      <w:pPr>
        <w:tabs>
          <w:tab w:val="num" w:pos="900"/>
        </w:tabs>
        <w:rPr>
          <w:rFonts w:eastAsia="Cambria" w:cs="Times New Roman"/>
          <w:kern w:val="56"/>
          <w:sz w:val="22"/>
        </w:rPr>
      </w:pPr>
      <w:r w:rsidRPr="00ED74DC">
        <w:rPr>
          <w:rFonts w:eastAsia="Cambria" w:cs="Times New Roman"/>
          <w:kern w:val="56"/>
          <w:sz w:val="22"/>
        </w:rPr>
        <w:t xml:space="preserve">2) TULKOJUMS piedāvājuma ___ lpp., kopā ____ (skaits). </w:t>
      </w:r>
    </w:p>
    <w:p w:rsidR="00ED74DC" w:rsidRPr="00ED74DC" w:rsidRDefault="00ED74DC" w:rsidP="00ED74DC">
      <w:pPr>
        <w:widowControl w:val="0"/>
        <w:autoSpaceDE w:val="0"/>
        <w:autoSpaceDN w:val="0"/>
        <w:adjustRightInd w:val="0"/>
        <w:spacing w:line="360" w:lineRule="auto"/>
        <w:jc w:val="both"/>
        <w:rPr>
          <w:rFonts w:eastAsia="Cambria" w:cs="Times New Roman"/>
          <w:sz w:val="22"/>
        </w:rPr>
      </w:pPr>
    </w:p>
    <w:p w:rsidR="00ED74DC" w:rsidRPr="00ED74DC" w:rsidRDefault="00ED74DC" w:rsidP="00ED74DC">
      <w:pPr>
        <w:widowControl w:val="0"/>
        <w:autoSpaceDE w:val="0"/>
        <w:autoSpaceDN w:val="0"/>
        <w:adjustRightInd w:val="0"/>
        <w:ind w:right="28"/>
        <w:jc w:val="both"/>
        <w:rPr>
          <w:rFonts w:eastAsia="Cambria" w:cs="Times New Roman"/>
          <w:sz w:val="22"/>
        </w:rPr>
      </w:pPr>
      <w:r w:rsidRPr="00ED74DC">
        <w:rPr>
          <w:rFonts w:eastAsia="Cambria" w:cs="Times New Roman"/>
          <w:sz w:val="22"/>
        </w:rPr>
        <w:t>Ar šo uzņemos pilnu atbildību par iepirkumam iesniegto dokumentu komplektāciju, tajos ietverto informāciju, noformējumu, atbilstību nolikuma prasībām. Sniegtā informācija un dati ir patiesi.</w:t>
      </w:r>
    </w:p>
    <w:p w:rsidR="00ED74DC" w:rsidRPr="00ED74DC" w:rsidRDefault="00ED74DC" w:rsidP="00ED74DC">
      <w:pPr>
        <w:ind w:right="28"/>
        <w:jc w:val="both"/>
        <w:rPr>
          <w:rFonts w:ascii="Cambria" w:eastAsia="Cambria" w:hAnsi="Cambria" w:cs="Cambria"/>
          <w:kern w:val="56"/>
          <w:sz w:val="28"/>
          <w:szCs w:val="24"/>
        </w:rPr>
      </w:pPr>
    </w:p>
    <w:p w:rsidR="00ED74DC" w:rsidRPr="00ED74DC" w:rsidRDefault="00ED74DC" w:rsidP="00ED74DC">
      <w:pPr>
        <w:ind w:right="28"/>
        <w:jc w:val="both"/>
        <w:rPr>
          <w:rFonts w:ascii="Cambria" w:eastAsia="Cambria" w:hAnsi="Cambria" w:cs="Cambria"/>
          <w:kern w:val="56"/>
          <w:sz w:val="28"/>
          <w:szCs w:val="24"/>
        </w:rPr>
      </w:pPr>
    </w:p>
    <w:p w:rsidR="00ED74DC" w:rsidRPr="00ED74DC" w:rsidRDefault="00ED74DC" w:rsidP="00ED74DC">
      <w:pPr>
        <w:ind w:right="28"/>
        <w:jc w:val="both"/>
        <w:rPr>
          <w:rFonts w:eastAsia="Cambria" w:cs="Times New Roman"/>
          <w:sz w:val="22"/>
        </w:rPr>
      </w:pPr>
      <w:r w:rsidRPr="00ED74DC">
        <w:rPr>
          <w:rFonts w:eastAsia="Cambria" w:cs="Times New Roman"/>
          <w:sz w:val="22"/>
        </w:rPr>
        <w:t xml:space="preserve">Paraksts: ________________________ </w:t>
      </w:r>
      <w:r w:rsidRPr="00ED74DC">
        <w:rPr>
          <w:rFonts w:eastAsia="Cambria" w:cs="Times New Roman"/>
          <w:sz w:val="22"/>
        </w:rPr>
        <w:tab/>
      </w:r>
      <w:r w:rsidRPr="00ED74DC">
        <w:rPr>
          <w:rFonts w:eastAsia="Cambria" w:cs="Times New Roman"/>
          <w:sz w:val="22"/>
        </w:rPr>
        <w:tab/>
      </w:r>
    </w:p>
    <w:p w:rsidR="00ED74DC" w:rsidRPr="00ED74DC" w:rsidRDefault="00ED74DC" w:rsidP="00ED74DC">
      <w:pPr>
        <w:ind w:right="28"/>
        <w:rPr>
          <w:rFonts w:eastAsia="Cambria" w:cs="Times New Roman"/>
          <w:sz w:val="22"/>
        </w:rPr>
      </w:pPr>
      <w:r w:rsidRPr="00ED74DC">
        <w:rPr>
          <w:rFonts w:eastAsia="Cambria" w:cs="Times New Roman"/>
          <w:sz w:val="22"/>
        </w:rPr>
        <w:t xml:space="preserve">Vārds, uzvārds: ___________________ </w:t>
      </w:r>
    </w:p>
    <w:p w:rsidR="002B608F" w:rsidRDefault="00ED74DC" w:rsidP="00ED74DC">
      <w:pPr>
        <w:rPr>
          <w:rFonts w:eastAsia="Cambria" w:cs="Times New Roman"/>
          <w:sz w:val="22"/>
          <w:lang w:val="de-DE"/>
        </w:rPr>
      </w:pPr>
      <w:r w:rsidRPr="00ED74DC">
        <w:rPr>
          <w:rFonts w:eastAsia="Cambria" w:cs="Times New Roman"/>
          <w:sz w:val="22"/>
        </w:rPr>
        <w:lastRenderedPageBreak/>
        <w:t>Pieteikums sagatavots un parakstīts</w:t>
      </w:r>
      <w:r w:rsidRPr="00ED74DC">
        <w:rPr>
          <w:rFonts w:eastAsia="Cambria" w:cs="Times New Roman"/>
          <w:sz w:val="22"/>
          <w:lang w:val="de-DE"/>
        </w:rPr>
        <w:t>: ________, 201</w:t>
      </w:r>
      <w:r w:rsidR="00890F78">
        <w:rPr>
          <w:rFonts w:eastAsia="Cambria" w:cs="Times New Roman"/>
          <w:sz w:val="22"/>
          <w:lang w:val="de-DE"/>
        </w:rPr>
        <w:t>9</w:t>
      </w:r>
      <w:r w:rsidRPr="00ED74DC">
        <w:rPr>
          <w:rFonts w:eastAsia="Cambria" w:cs="Times New Roman"/>
          <w:sz w:val="22"/>
          <w:lang w:val="de-DE"/>
        </w:rPr>
        <w:t>.</w:t>
      </w:r>
    </w:p>
    <w:p w:rsidR="00320565" w:rsidRDefault="00320565" w:rsidP="00ED74DC"/>
    <w:p w:rsidR="00320565" w:rsidRDefault="00320565" w:rsidP="00ED74DC"/>
    <w:p w:rsidR="00320565" w:rsidRDefault="00320565" w:rsidP="00ED74DC"/>
    <w:p w:rsidR="00320565" w:rsidRDefault="00320565" w:rsidP="00ED74DC"/>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320565" w:rsidRDefault="00320565" w:rsidP="00320565">
      <w:pPr>
        <w:jc w:val="right"/>
        <w:rPr>
          <w:b/>
          <w:bCs/>
          <w:kern w:val="32"/>
          <w:szCs w:val="32"/>
          <w:lang w:val="x-none"/>
        </w:rPr>
      </w:pPr>
    </w:p>
    <w:p w:rsidR="00CD533A" w:rsidRDefault="00CD533A" w:rsidP="00320565">
      <w:pPr>
        <w:jc w:val="right"/>
        <w:rPr>
          <w:rFonts w:eastAsia="Cambria" w:cs="Times New Roman"/>
          <w:kern w:val="56"/>
          <w:sz w:val="20"/>
          <w:szCs w:val="20"/>
        </w:rPr>
      </w:pPr>
    </w:p>
    <w:p w:rsidR="00320565" w:rsidRPr="00ED74DC" w:rsidRDefault="00320565" w:rsidP="00320565">
      <w:pPr>
        <w:jc w:val="right"/>
        <w:rPr>
          <w:rFonts w:eastAsia="Cambria" w:cs="Times New Roman"/>
          <w:kern w:val="56"/>
          <w:sz w:val="20"/>
          <w:szCs w:val="20"/>
        </w:rPr>
      </w:pPr>
      <w:r>
        <w:rPr>
          <w:rFonts w:eastAsia="Cambria" w:cs="Times New Roman"/>
          <w:kern w:val="56"/>
          <w:sz w:val="20"/>
          <w:szCs w:val="20"/>
        </w:rPr>
        <w:t>2</w:t>
      </w:r>
      <w:r w:rsidRPr="00ED74DC">
        <w:rPr>
          <w:rFonts w:eastAsia="Cambria" w:cs="Times New Roman"/>
          <w:kern w:val="56"/>
          <w:sz w:val="20"/>
          <w:szCs w:val="20"/>
        </w:rPr>
        <w:t xml:space="preserve">.pielikums </w:t>
      </w:r>
    </w:p>
    <w:p w:rsidR="00320565" w:rsidRPr="00ED74DC" w:rsidRDefault="00320565" w:rsidP="00320565">
      <w:pPr>
        <w:jc w:val="right"/>
        <w:rPr>
          <w:rFonts w:eastAsia="Cambria" w:cs="Times New Roman"/>
          <w:vanish/>
          <w:kern w:val="56"/>
          <w:sz w:val="20"/>
          <w:szCs w:val="20"/>
        </w:rPr>
      </w:pPr>
    </w:p>
    <w:p w:rsidR="00320565" w:rsidRDefault="00320565" w:rsidP="00320565">
      <w:pPr>
        <w:jc w:val="right"/>
        <w:rPr>
          <w:rFonts w:eastAsia="Cambria" w:cs="Times New Roman"/>
          <w:kern w:val="56"/>
          <w:sz w:val="20"/>
          <w:szCs w:val="20"/>
        </w:rPr>
      </w:pPr>
      <w:r w:rsidRPr="00ED74DC">
        <w:rPr>
          <w:rFonts w:eastAsia="Cambria" w:cs="Times New Roman"/>
          <w:kern w:val="56"/>
          <w:sz w:val="20"/>
          <w:szCs w:val="20"/>
        </w:rPr>
        <w:t xml:space="preserve">Nolikumam ID Nr. </w:t>
      </w:r>
      <w:r>
        <w:rPr>
          <w:rFonts w:eastAsia="Cambria" w:cs="Times New Roman"/>
          <w:kern w:val="56"/>
          <w:sz w:val="20"/>
          <w:szCs w:val="20"/>
        </w:rPr>
        <w:t>AD</w:t>
      </w:r>
      <w:r w:rsidRPr="00ED74DC">
        <w:rPr>
          <w:rFonts w:eastAsia="Cambria" w:cs="Times New Roman"/>
          <w:kern w:val="56"/>
          <w:sz w:val="20"/>
          <w:szCs w:val="20"/>
        </w:rPr>
        <w:t xml:space="preserve"> 2018/</w:t>
      </w:r>
      <w:r w:rsidR="001022C6">
        <w:rPr>
          <w:rFonts w:eastAsia="Cambria" w:cs="Times New Roman"/>
          <w:kern w:val="56"/>
          <w:sz w:val="20"/>
          <w:szCs w:val="20"/>
        </w:rPr>
        <w:t>9</w:t>
      </w:r>
    </w:p>
    <w:p w:rsidR="00320565" w:rsidRDefault="00320565" w:rsidP="00320565">
      <w:pPr>
        <w:rPr>
          <w:lang w:eastAsia="ru-RU"/>
        </w:rPr>
      </w:pPr>
    </w:p>
    <w:p w:rsidR="00320565" w:rsidRPr="00964B0A" w:rsidRDefault="00320565" w:rsidP="00320565">
      <w:pPr>
        <w:rPr>
          <w:lang w:eastAsia="ru-RU"/>
        </w:rPr>
      </w:pPr>
    </w:p>
    <w:p w:rsidR="00320565" w:rsidRPr="007B2D82" w:rsidRDefault="00320565" w:rsidP="00320565">
      <w:pPr>
        <w:pStyle w:val="Default"/>
        <w:jc w:val="center"/>
      </w:pPr>
      <w:bookmarkStart w:id="17" w:name="_Toc384652832"/>
      <w:bookmarkStart w:id="18" w:name="_Toc384717880"/>
      <w:bookmarkStart w:id="19" w:name="_Toc384718126"/>
      <w:bookmarkStart w:id="20" w:name="_Toc384719105"/>
      <w:r w:rsidRPr="007B2D82">
        <w:rPr>
          <w:b/>
          <w:bCs/>
        </w:rPr>
        <w:t>TEHNISKĀ SPECIFIKĀCIJA</w:t>
      </w:r>
      <w:r w:rsidR="00D6056D">
        <w:rPr>
          <w:b/>
          <w:bCs/>
        </w:rPr>
        <w:t>/TEHNISKAIS PIEDĀVĀJUMS</w:t>
      </w:r>
    </w:p>
    <w:p w:rsidR="00320565" w:rsidRPr="007B2D82" w:rsidRDefault="00320565" w:rsidP="00320565">
      <w:pPr>
        <w:shd w:val="clear" w:color="auto" w:fill="FFFFFF"/>
        <w:autoSpaceDE w:val="0"/>
        <w:autoSpaceDN w:val="0"/>
        <w:adjustRightInd w:val="0"/>
        <w:jc w:val="center"/>
        <w:rPr>
          <w:b/>
        </w:rPr>
      </w:pPr>
      <w:r w:rsidRPr="007B2D82">
        <w:rPr>
          <w:bCs/>
        </w:rPr>
        <w:t>„</w:t>
      </w:r>
      <w:r>
        <w:t>Degvielas iegāde Valsts SIA “Autotransporta direkcija” vajadzībām”</w:t>
      </w:r>
    </w:p>
    <w:p w:rsidR="00320565" w:rsidRPr="006159B3" w:rsidRDefault="00320565" w:rsidP="00320565">
      <w:pPr>
        <w:pStyle w:val="Default"/>
        <w:jc w:val="center"/>
        <w:rPr>
          <w:b/>
          <w:bCs/>
          <w:sz w:val="28"/>
          <w:szCs w:val="28"/>
        </w:rPr>
      </w:pPr>
    </w:p>
    <w:p w:rsidR="00320565" w:rsidRPr="000E23CF" w:rsidRDefault="00320565" w:rsidP="00320565">
      <w:pPr>
        <w:widowControl w:val="0"/>
        <w:overflowPunct w:val="0"/>
        <w:autoSpaceDE w:val="0"/>
        <w:autoSpaceDN w:val="0"/>
        <w:adjustRightInd w:val="0"/>
        <w:ind w:left="-57"/>
        <w:jc w:val="both"/>
      </w:pPr>
      <w:r w:rsidRPr="000E23CF">
        <w:t xml:space="preserve">Iepirkuma priekšmets ir sauszemes mehānisko transportlīdzekļu degvielas iegāde DUS, izmantojot DUS degvielas kredītkarti: </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061"/>
        <w:gridCol w:w="1879"/>
        <w:gridCol w:w="956"/>
        <w:gridCol w:w="1701"/>
        <w:gridCol w:w="1567"/>
      </w:tblGrid>
      <w:tr w:rsidR="00320565" w:rsidRPr="005A7A80" w:rsidTr="004F5AD3">
        <w:trPr>
          <w:jc w:val="center"/>
        </w:trPr>
        <w:tc>
          <w:tcPr>
            <w:tcW w:w="627" w:type="dxa"/>
            <w:shd w:val="pct25" w:color="000000" w:fill="FFFFFF"/>
            <w:vAlign w:val="center"/>
          </w:tcPr>
          <w:p w:rsidR="00320565" w:rsidRPr="005A7A80" w:rsidRDefault="00320565" w:rsidP="004F5AD3">
            <w:pPr>
              <w:jc w:val="center"/>
              <w:rPr>
                <w:b/>
              </w:rPr>
            </w:pPr>
            <w:r w:rsidRPr="005A7A80">
              <w:rPr>
                <w:b/>
              </w:rPr>
              <w:t>Nr.</w:t>
            </w:r>
          </w:p>
        </w:tc>
        <w:tc>
          <w:tcPr>
            <w:tcW w:w="4061" w:type="dxa"/>
            <w:shd w:val="pct25" w:color="000000" w:fill="FFFFFF"/>
            <w:vAlign w:val="center"/>
          </w:tcPr>
          <w:p w:rsidR="00320565" w:rsidRPr="005A7A80" w:rsidRDefault="00320565" w:rsidP="004F5AD3">
            <w:pPr>
              <w:jc w:val="center"/>
              <w:rPr>
                <w:b/>
              </w:rPr>
            </w:pPr>
            <w:r w:rsidRPr="005A7A80">
              <w:rPr>
                <w:b/>
              </w:rPr>
              <w:t>Parametrs</w:t>
            </w:r>
          </w:p>
        </w:tc>
        <w:tc>
          <w:tcPr>
            <w:tcW w:w="2835" w:type="dxa"/>
            <w:gridSpan w:val="2"/>
            <w:shd w:val="pct25" w:color="000000" w:fill="FFFFFF"/>
            <w:vAlign w:val="center"/>
          </w:tcPr>
          <w:p w:rsidR="00320565" w:rsidRPr="005A7A80" w:rsidRDefault="00320565" w:rsidP="004F5AD3">
            <w:pPr>
              <w:jc w:val="center"/>
              <w:rPr>
                <w:b/>
              </w:rPr>
            </w:pPr>
            <w:r w:rsidRPr="005A7A80">
              <w:rPr>
                <w:b/>
              </w:rPr>
              <w:t>Minimālās prasības</w:t>
            </w:r>
          </w:p>
        </w:tc>
        <w:tc>
          <w:tcPr>
            <w:tcW w:w="1701" w:type="dxa"/>
            <w:shd w:val="pct25" w:color="000000" w:fill="FFFFFF"/>
            <w:vAlign w:val="center"/>
          </w:tcPr>
          <w:p w:rsidR="00320565" w:rsidRPr="005A7A80" w:rsidRDefault="00320565" w:rsidP="004F5AD3">
            <w:pPr>
              <w:jc w:val="center"/>
              <w:rPr>
                <w:b/>
              </w:rPr>
            </w:pPr>
            <w:r w:rsidRPr="005A7A80">
              <w:rPr>
                <w:b/>
              </w:rPr>
              <w:t>Kopējais</w:t>
            </w:r>
            <w:r>
              <w:rPr>
                <w:b/>
              </w:rPr>
              <w:t xml:space="preserve"> prognozētais</w:t>
            </w:r>
            <w:r w:rsidRPr="005A7A80">
              <w:rPr>
                <w:b/>
              </w:rPr>
              <w:t xml:space="preserve"> </w:t>
            </w:r>
            <w:r>
              <w:rPr>
                <w:b/>
              </w:rPr>
              <w:t>apjoms</w:t>
            </w:r>
          </w:p>
          <w:p w:rsidR="00320565" w:rsidRPr="005A7A80" w:rsidRDefault="00320565" w:rsidP="004F5AD3">
            <w:pPr>
              <w:jc w:val="center"/>
              <w:rPr>
                <w:b/>
              </w:rPr>
            </w:pPr>
            <w:r>
              <w:rPr>
                <w:b/>
              </w:rPr>
              <w:t xml:space="preserve">divos gados </w:t>
            </w:r>
          </w:p>
        </w:tc>
        <w:tc>
          <w:tcPr>
            <w:tcW w:w="1567" w:type="dxa"/>
            <w:shd w:val="pct25" w:color="000000" w:fill="FFFFFF"/>
          </w:tcPr>
          <w:p w:rsidR="00320565" w:rsidRPr="005A7A80" w:rsidRDefault="00320565" w:rsidP="004F5AD3">
            <w:pPr>
              <w:jc w:val="center"/>
              <w:rPr>
                <w:b/>
              </w:rPr>
            </w:pPr>
            <w:r>
              <w:rPr>
                <w:b/>
              </w:rPr>
              <w:t>Pretendenta piedāvātās iespējas</w:t>
            </w:r>
          </w:p>
        </w:tc>
      </w:tr>
      <w:tr w:rsidR="00320565" w:rsidRPr="00D26132" w:rsidTr="004F5AD3">
        <w:trPr>
          <w:jc w:val="center"/>
        </w:trPr>
        <w:tc>
          <w:tcPr>
            <w:tcW w:w="627" w:type="dxa"/>
          </w:tcPr>
          <w:p w:rsidR="00320565" w:rsidRPr="00D26132" w:rsidRDefault="00320565" w:rsidP="004F5AD3">
            <w:pPr>
              <w:jc w:val="center"/>
              <w:rPr>
                <w:b/>
                <w:sz w:val="22"/>
              </w:rPr>
            </w:pPr>
            <w:r w:rsidRPr="00D26132">
              <w:rPr>
                <w:b/>
                <w:sz w:val="22"/>
              </w:rPr>
              <w:t>1.</w:t>
            </w:r>
          </w:p>
        </w:tc>
        <w:tc>
          <w:tcPr>
            <w:tcW w:w="4061" w:type="dxa"/>
          </w:tcPr>
          <w:p w:rsidR="00320565" w:rsidRPr="00D26132" w:rsidRDefault="00320565" w:rsidP="004F5AD3">
            <w:pPr>
              <w:rPr>
                <w:b/>
                <w:sz w:val="22"/>
              </w:rPr>
            </w:pPr>
            <w:r w:rsidRPr="00D26132">
              <w:rPr>
                <w:b/>
                <w:sz w:val="22"/>
              </w:rPr>
              <w:t xml:space="preserve">Bezskaidras naudas norēķins ar pēcapmaksu izmantojot </w:t>
            </w:r>
            <w:r w:rsidR="0029468F">
              <w:rPr>
                <w:b/>
                <w:sz w:val="22"/>
              </w:rPr>
              <w:t xml:space="preserve">DUS </w:t>
            </w:r>
            <w:r w:rsidRPr="00D26132">
              <w:rPr>
                <w:b/>
                <w:sz w:val="22"/>
              </w:rPr>
              <w:t>kredītkartes:</w:t>
            </w:r>
          </w:p>
        </w:tc>
        <w:tc>
          <w:tcPr>
            <w:tcW w:w="2835" w:type="dxa"/>
            <w:gridSpan w:val="2"/>
          </w:tcPr>
          <w:p w:rsidR="00320565" w:rsidRPr="00D26132" w:rsidRDefault="00320565" w:rsidP="004F5AD3">
            <w:pPr>
              <w:jc w:val="center"/>
              <w:rPr>
                <w:sz w:val="22"/>
              </w:rPr>
            </w:pPr>
            <w:r w:rsidRPr="00D26132">
              <w:rPr>
                <w:sz w:val="22"/>
              </w:rPr>
              <w:t>Jānodrošina</w:t>
            </w:r>
          </w:p>
        </w:tc>
        <w:tc>
          <w:tcPr>
            <w:tcW w:w="1701" w:type="dxa"/>
          </w:tcPr>
          <w:p w:rsidR="00320565" w:rsidRPr="00D26132" w:rsidRDefault="00320565" w:rsidP="004F5AD3">
            <w:pPr>
              <w:jc w:val="center"/>
              <w:rPr>
                <w:sz w:val="22"/>
              </w:rPr>
            </w:pPr>
          </w:p>
        </w:tc>
        <w:tc>
          <w:tcPr>
            <w:tcW w:w="1567" w:type="dxa"/>
          </w:tcPr>
          <w:p w:rsidR="00320565" w:rsidRPr="00D26132" w:rsidRDefault="00320565" w:rsidP="004F5AD3">
            <w:pPr>
              <w:jc w:val="center"/>
              <w:rPr>
                <w:sz w:val="22"/>
              </w:rPr>
            </w:pPr>
          </w:p>
        </w:tc>
      </w:tr>
      <w:tr w:rsidR="00320565" w:rsidRPr="00D26132" w:rsidTr="004F5AD3">
        <w:trPr>
          <w:jc w:val="center"/>
        </w:trPr>
        <w:tc>
          <w:tcPr>
            <w:tcW w:w="627" w:type="dxa"/>
          </w:tcPr>
          <w:p w:rsidR="00320565" w:rsidRPr="00D26132" w:rsidRDefault="00320565" w:rsidP="004F5AD3">
            <w:pPr>
              <w:jc w:val="center"/>
              <w:rPr>
                <w:b/>
                <w:sz w:val="22"/>
              </w:rPr>
            </w:pPr>
            <w:r w:rsidRPr="00D26132">
              <w:rPr>
                <w:b/>
                <w:sz w:val="22"/>
              </w:rPr>
              <w:t>2.</w:t>
            </w:r>
          </w:p>
        </w:tc>
        <w:tc>
          <w:tcPr>
            <w:tcW w:w="4061" w:type="dxa"/>
          </w:tcPr>
          <w:p w:rsidR="00320565" w:rsidRPr="00D26132" w:rsidRDefault="00320565" w:rsidP="004F5AD3">
            <w:pPr>
              <w:rPr>
                <w:b/>
                <w:sz w:val="22"/>
              </w:rPr>
            </w:pPr>
            <w:r w:rsidRPr="00D26132">
              <w:rPr>
                <w:b/>
                <w:sz w:val="22"/>
              </w:rPr>
              <w:t>Iespēja iegādāties degvielu DUS:</w:t>
            </w:r>
          </w:p>
        </w:tc>
        <w:tc>
          <w:tcPr>
            <w:tcW w:w="2835" w:type="dxa"/>
            <w:gridSpan w:val="2"/>
          </w:tcPr>
          <w:p w:rsidR="00320565" w:rsidRPr="00D26132" w:rsidRDefault="00320565" w:rsidP="004F5AD3">
            <w:pPr>
              <w:jc w:val="center"/>
              <w:rPr>
                <w:sz w:val="22"/>
              </w:rPr>
            </w:pPr>
            <w:r w:rsidRPr="00D26132">
              <w:rPr>
                <w:sz w:val="22"/>
              </w:rPr>
              <w:t>Katru dienu 24 stundas</w:t>
            </w:r>
          </w:p>
        </w:tc>
        <w:tc>
          <w:tcPr>
            <w:tcW w:w="1701" w:type="dxa"/>
          </w:tcPr>
          <w:p w:rsidR="00320565" w:rsidRPr="00D26132" w:rsidRDefault="00320565" w:rsidP="004F5AD3">
            <w:pPr>
              <w:jc w:val="center"/>
              <w:rPr>
                <w:sz w:val="22"/>
              </w:rPr>
            </w:pPr>
          </w:p>
        </w:tc>
        <w:tc>
          <w:tcPr>
            <w:tcW w:w="1567" w:type="dxa"/>
          </w:tcPr>
          <w:p w:rsidR="00320565" w:rsidRPr="00D26132" w:rsidRDefault="00320565" w:rsidP="004F5AD3">
            <w:pPr>
              <w:jc w:val="center"/>
              <w:rPr>
                <w:sz w:val="22"/>
              </w:rPr>
            </w:pPr>
          </w:p>
        </w:tc>
      </w:tr>
      <w:tr w:rsidR="00320565" w:rsidRPr="00373D32" w:rsidTr="004F5AD3">
        <w:trPr>
          <w:jc w:val="center"/>
        </w:trPr>
        <w:tc>
          <w:tcPr>
            <w:tcW w:w="627" w:type="dxa"/>
          </w:tcPr>
          <w:p w:rsidR="00320565" w:rsidRPr="00D26132" w:rsidRDefault="00320565" w:rsidP="004F5AD3">
            <w:pPr>
              <w:jc w:val="center"/>
              <w:rPr>
                <w:sz w:val="22"/>
              </w:rPr>
            </w:pPr>
            <w:r>
              <w:rPr>
                <w:sz w:val="22"/>
              </w:rPr>
              <w:t>2.1</w:t>
            </w:r>
            <w:r w:rsidRPr="00D26132">
              <w:rPr>
                <w:sz w:val="22"/>
              </w:rPr>
              <w:t>.</w:t>
            </w:r>
          </w:p>
        </w:tc>
        <w:tc>
          <w:tcPr>
            <w:tcW w:w="4061" w:type="dxa"/>
          </w:tcPr>
          <w:p w:rsidR="00320565" w:rsidRPr="00D26132" w:rsidRDefault="00320565" w:rsidP="004F5AD3">
            <w:pPr>
              <w:rPr>
                <w:sz w:val="22"/>
              </w:rPr>
            </w:pPr>
            <w:r w:rsidRPr="00D26132">
              <w:rPr>
                <w:sz w:val="22"/>
              </w:rPr>
              <w:t xml:space="preserve">95 E </w:t>
            </w:r>
            <w:r>
              <w:rPr>
                <w:sz w:val="22"/>
              </w:rPr>
              <w:t>markas</w:t>
            </w:r>
            <w:r w:rsidRPr="00D26132">
              <w:rPr>
                <w:sz w:val="22"/>
              </w:rPr>
              <w:t xml:space="preserve"> benzīns</w:t>
            </w:r>
          </w:p>
        </w:tc>
        <w:tc>
          <w:tcPr>
            <w:tcW w:w="2835" w:type="dxa"/>
            <w:gridSpan w:val="2"/>
          </w:tcPr>
          <w:p w:rsidR="00320565" w:rsidRPr="00D26132" w:rsidRDefault="00320565" w:rsidP="004F5AD3">
            <w:pPr>
              <w:jc w:val="center"/>
              <w:rPr>
                <w:sz w:val="22"/>
              </w:rPr>
            </w:pPr>
            <w:r w:rsidRPr="00D26132">
              <w:rPr>
                <w:sz w:val="22"/>
              </w:rPr>
              <w:t>Jānodrošina</w:t>
            </w:r>
          </w:p>
        </w:tc>
        <w:tc>
          <w:tcPr>
            <w:tcW w:w="1701" w:type="dxa"/>
            <w:vAlign w:val="center"/>
          </w:tcPr>
          <w:p w:rsidR="00320565" w:rsidRPr="00675085" w:rsidRDefault="00D902C9" w:rsidP="004F5AD3">
            <w:pPr>
              <w:jc w:val="center"/>
              <w:rPr>
                <w:sz w:val="22"/>
              </w:rPr>
            </w:pPr>
            <w:r>
              <w:rPr>
                <w:sz w:val="22"/>
              </w:rPr>
              <w:t>90000</w:t>
            </w:r>
            <w:r w:rsidR="00320565" w:rsidRPr="00675085">
              <w:rPr>
                <w:sz w:val="22"/>
              </w:rPr>
              <w:t xml:space="preserve"> litri</w:t>
            </w:r>
          </w:p>
        </w:tc>
        <w:tc>
          <w:tcPr>
            <w:tcW w:w="1567" w:type="dxa"/>
          </w:tcPr>
          <w:p w:rsidR="00320565" w:rsidRPr="009313EF" w:rsidRDefault="00320565" w:rsidP="004F5AD3">
            <w:pPr>
              <w:jc w:val="center"/>
              <w:rPr>
                <w:sz w:val="22"/>
              </w:rPr>
            </w:pPr>
          </w:p>
        </w:tc>
      </w:tr>
      <w:tr w:rsidR="00320565" w:rsidRPr="00D26132" w:rsidTr="004F5AD3">
        <w:trPr>
          <w:jc w:val="center"/>
        </w:trPr>
        <w:tc>
          <w:tcPr>
            <w:tcW w:w="627" w:type="dxa"/>
          </w:tcPr>
          <w:p w:rsidR="00320565" w:rsidRDefault="00320565" w:rsidP="004F5AD3">
            <w:pPr>
              <w:jc w:val="center"/>
              <w:rPr>
                <w:sz w:val="22"/>
              </w:rPr>
            </w:pPr>
            <w:r>
              <w:rPr>
                <w:sz w:val="22"/>
              </w:rPr>
              <w:t>2.2.</w:t>
            </w:r>
          </w:p>
        </w:tc>
        <w:tc>
          <w:tcPr>
            <w:tcW w:w="4061" w:type="dxa"/>
          </w:tcPr>
          <w:p w:rsidR="00320565" w:rsidRPr="00D26132" w:rsidRDefault="00320565" w:rsidP="004F5AD3">
            <w:pPr>
              <w:rPr>
                <w:sz w:val="22"/>
              </w:rPr>
            </w:pPr>
            <w:r>
              <w:rPr>
                <w:sz w:val="22"/>
              </w:rPr>
              <w:t>Dīzeļdegviela</w:t>
            </w:r>
          </w:p>
        </w:tc>
        <w:tc>
          <w:tcPr>
            <w:tcW w:w="2835" w:type="dxa"/>
            <w:gridSpan w:val="2"/>
          </w:tcPr>
          <w:p w:rsidR="00320565" w:rsidRPr="00373D32" w:rsidRDefault="00320565" w:rsidP="004F5AD3">
            <w:pPr>
              <w:jc w:val="center"/>
              <w:rPr>
                <w:sz w:val="22"/>
                <w:highlight w:val="yellow"/>
              </w:rPr>
            </w:pPr>
            <w:r w:rsidRPr="00D26132">
              <w:rPr>
                <w:sz w:val="22"/>
              </w:rPr>
              <w:t>Jānodrošina</w:t>
            </w:r>
          </w:p>
        </w:tc>
        <w:tc>
          <w:tcPr>
            <w:tcW w:w="1701" w:type="dxa"/>
            <w:vAlign w:val="center"/>
          </w:tcPr>
          <w:p w:rsidR="00320565" w:rsidRPr="00675085" w:rsidRDefault="00D902C9" w:rsidP="004F5AD3">
            <w:pPr>
              <w:jc w:val="center"/>
              <w:rPr>
                <w:sz w:val="22"/>
              </w:rPr>
            </w:pPr>
            <w:r>
              <w:rPr>
                <w:sz w:val="22"/>
              </w:rPr>
              <w:t>9000</w:t>
            </w:r>
            <w:r w:rsidR="00320565" w:rsidRPr="00675085">
              <w:rPr>
                <w:sz w:val="22"/>
              </w:rPr>
              <w:t xml:space="preserve"> litri</w:t>
            </w:r>
          </w:p>
        </w:tc>
        <w:tc>
          <w:tcPr>
            <w:tcW w:w="1567" w:type="dxa"/>
          </w:tcPr>
          <w:p w:rsidR="00320565" w:rsidRPr="009313EF" w:rsidRDefault="00320565" w:rsidP="004F5AD3">
            <w:pPr>
              <w:jc w:val="center"/>
              <w:rPr>
                <w:sz w:val="22"/>
              </w:rPr>
            </w:pPr>
          </w:p>
        </w:tc>
      </w:tr>
      <w:tr w:rsidR="00320565" w:rsidRPr="005A7A80" w:rsidTr="004F5AD3">
        <w:trPr>
          <w:jc w:val="center"/>
        </w:trPr>
        <w:tc>
          <w:tcPr>
            <w:tcW w:w="627" w:type="dxa"/>
          </w:tcPr>
          <w:p w:rsidR="00320565" w:rsidRPr="005A7A80" w:rsidRDefault="00320565" w:rsidP="004F5AD3">
            <w:pPr>
              <w:jc w:val="center"/>
              <w:rPr>
                <w:b/>
                <w:sz w:val="22"/>
              </w:rPr>
            </w:pPr>
            <w:r>
              <w:rPr>
                <w:b/>
                <w:sz w:val="22"/>
              </w:rPr>
              <w:t>3</w:t>
            </w:r>
            <w:r w:rsidRPr="005A7A80">
              <w:rPr>
                <w:b/>
                <w:sz w:val="22"/>
              </w:rPr>
              <w:t>.</w:t>
            </w:r>
          </w:p>
        </w:tc>
        <w:tc>
          <w:tcPr>
            <w:tcW w:w="6896" w:type="dxa"/>
            <w:gridSpan w:val="3"/>
          </w:tcPr>
          <w:p w:rsidR="00320565" w:rsidRPr="005A7A80" w:rsidRDefault="00320565" w:rsidP="004F5AD3">
            <w:pPr>
              <w:rPr>
                <w:b/>
                <w:sz w:val="22"/>
              </w:rPr>
            </w:pPr>
            <w:r w:rsidRPr="005A7A80">
              <w:rPr>
                <w:b/>
                <w:sz w:val="22"/>
              </w:rPr>
              <w:t>DUS</w:t>
            </w:r>
            <w:r>
              <w:rPr>
                <w:b/>
                <w:sz w:val="22"/>
              </w:rPr>
              <w:t xml:space="preserve"> skaits un izvietojums (pārklājums) Latvijā, kurās jānodrošina 1. un 2. punktā minētās prasības.</w:t>
            </w:r>
          </w:p>
          <w:p w:rsidR="00320565" w:rsidRPr="005A7A80" w:rsidRDefault="00320565" w:rsidP="004F5AD3">
            <w:pPr>
              <w:jc w:val="center"/>
              <w:rPr>
                <w:sz w:val="22"/>
              </w:rPr>
            </w:pPr>
          </w:p>
        </w:tc>
        <w:tc>
          <w:tcPr>
            <w:tcW w:w="1701" w:type="dxa"/>
            <w:tcBorders>
              <w:bottom w:val="single" w:sz="4" w:space="0" w:color="auto"/>
            </w:tcBorders>
          </w:tcPr>
          <w:p w:rsidR="00320565" w:rsidRPr="005A7A80" w:rsidRDefault="00320565" w:rsidP="004F5AD3">
            <w:pPr>
              <w:jc w:val="center"/>
              <w:rPr>
                <w:sz w:val="22"/>
              </w:rPr>
            </w:pPr>
          </w:p>
        </w:tc>
        <w:tc>
          <w:tcPr>
            <w:tcW w:w="1567" w:type="dxa"/>
            <w:tcBorders>
              <w:bottom w:val="single" w:sz="4" w:space="0" w:color="auto"/>
            </w:tcBorders>
          </w:tcPr>
          <w:p w:rsidR="00320565" w:rsidRPr="005A7A80" w:rsidRDefault="00320565" w:rsidP="004F5AD3">
            <w:pPr>
              <w:jc w:val="center"/>
              <w:rPr>
                <w:sz w:val="22"/>
              </w:rPr>
            </w:pPr>
          </w:p>
        </w:tc>
      </w:tr>
      <w:tr w:rsidR="00320565" w:rsidRPr="005A7A80" w:rsidTr="004F5AD3">
        <w:trPr>
          <w:trHeight w:val="330"/>
          <w:jc w:val="center"/>
        </w:trPr>
        <w:tc>
          <w:tcPr>
            <w:tcW w:w="627" w:type="dxa"/>
          </w:tcPr>
          <w:p w:rsidR="00320565" w:rsidRPr="005A7A80" w:rsidRDefault="00320565" w:rsidP="004F5AD3">
            <w:pPr>
              <w:jc w:val="center"/>
              <w:rPr>
                <w:sz w:val="22"/>
              </w:rPr>
            </w:pPr>
            <w:r>
              <w:rPr>
                <w:sz w:val="22"/>
              </w:rPr>
              <w:t>3.1.</w:t>
            </w:r>
          </w:p>
        </w:tc>
        <w:tc>
          <w:tcPr>
            <w:tcW w:w="4061" w:type="dxa"/>
          </w:tcPr>
          <w:p w:rsidR="00320565" w:rsidRPr="005A7A80" w:rsidRDefault="00320565" w:rsidP="004F5AD3">
            <w:pPr>
              <w:rPr>
                <w:b/>
                <w:sz w:val="22"/>
              </w:rPr>
            </w:pPr>
            <w:r>
              <w:rPr>
                <w:b/>
                <w:sz w:val="22"/>
              </w:rPr>
              <w:t>DUS skaits Rīgā</w:t>
            </w:r>
          </w:p>
        </w:tc>
        <w:tc>
          <w:tcPr>
            <w:tcW w:w="2835" w:type="dxa"/>
            <w:gridSpan w:val="2"/>
            <w:tcBorders>
              <w:bottom w:val="single" w:sz="4" w:space="0" w:color="auto"/>
            </w:tcBorders>
          </w:tcPr>
          <w:p w:rsidR="00320565" w:rsidRPr="009313EF" w:rsidRDefault="00320565" w:rsidP="004F5AD3">
            <w:r w:rsidRPr="009313EF">
              <w:rPr>
                <w:sz w:val="22"/>
              </w:rPr>
              <w:t>Vismaz 6 DUS</w:t>
            </w:r>
          </w:p>
        </w:tc>
        <w:tc>
          <w:tcPr>
            <w:tcW w:w="1701" w:type="dxa"/>
            <w:tcBorders>
              <w:bottom w:val="single" w:sz="4" w:space="0" w:color="auto"/>
            </w:tcBorders>
          </w:tcPr>
          <w:p w:rsidR="00320565" w:rsidRPr="005A7A80" w:rsidRDefault="00320565" w:rsidP="004F5AD3">
            <w:pPr>
              <w:rPr>
                <w:sz w:val="22"/>
              </w:rPr>
            </w:pPr>
          </w:p>
        </w:tc>
        <w:tc>
          <w:tcPr>
            <w:tcW w:w="1567" w:type="dxa"/>
            <w:tcBorders>
              <w:bottom w:val="single" w:sz="4" w:space="0" w:color="auto"/>
            </w:tcBorders>
          </w:tcPr>
          <w:p w:rsidR="00320565" w:rsidRPr="005A7A80" w:rsidRDefault="00320565" w:rsidP="004F5AD3">
            <w:pPr>
              <w:rPr>
                <w:sz w:val="22"/>
              </w:rPr>
            </w:pPr>
          </w:p>
        </w:tc>
      </w:tr>
      <w:tr w:rsidR="00320565" w:rsidRPr="005A7A80" w:rsidTr="004F5AD3">
        <w:trPr>
          <w:jc w:val="center"/>
        </w:trPr>
        <w:tc>
          <w:tcPr>
            <w:tcW w:w="627" w:type="dxa"/>
            <w:vMerge w:val="restart"/>
          </w:tcPr>
          <w:p w:rsidR="00320565" w:rsidRPr="00D8397E" w:rsidRDefault="00320565" w:rsidP="004F5AD3">
            <w:pPr>
              <w:jc w:val="center"/>
              <w:rPr>
                <w:sz w:val="22"/>
              </w:rPr>
            </w:pPr>
            <w:r>
              <w:rPr>
                <w:sz w:val="22"/>
              </w:rPr>
              <w:t>3</w:t>
            </w:r>
            <w:r w:rsidRPr="00D8397E">
              <w:rPr>
                <w:sz w:val="22"/>
              </w:rPr>
              <w:t>.2.</w:t>
            </w:r>
          </w:p>
        </w:tc>
        <w:tc>
          <w:tcPr>
            <w:tcW w:w="4061" w:type="dxa"/>
            <w:vMerge w:val="restart"/>
          </w:tcPr>
          <w:p w:rsidR="00320565" w:rsidRPr="0033703B" w:rsidRDefault="00320565" w:rsidP="004F5AD3">
            <w:pPr>
              <w:rPr>
                <w:b/>
                <w:sz w:val="22"/>
              </w:rPr>
            </w:pPr>
            <w:r w:rsidRPr="0033703B">
              <w:rPr>
                <w:b/>
                <w:sz w:val="22"/>
              </w:rPr>
              <w:t>DUS skaits Latvijā</w:t>
            </w:r>
            <w:r w:rsidRPr="0033703B">
              <w:rPr>
                <w:sz w:val="22"/>
              </w:rPr>
              <w:t>* (ārpus Rīgas)</w:t>
            </w:r>
          </w:p>
        </w:tc>
        <w:tc>
          <w:tcPr>
            <w:tcW w:w="2835" w:type="dxa"/>
            <w:gridSpan w:val="2"/>
            <w:tcBorders>
              <w:top w:val="single" w:sz="4" w:space="0" w:color="auto"/>
            </w:tcBorders>
          </w:tcPr>
          <w:p w:rsidR="00320565" w:rsidRPr="009313EF" w:rsidRDefault="00320565" w:rsidP="004F5AD3">
            <w:pPr>
              <w:rPr>
                <w:sz w:val="22"/>
              </w:rPr>
            </w:pPr>
            <w:r w:rsidRPr="009313EF">
              <w:rPr>
                <w:sz w:val="22"/>
              </w:rPr>
              <w:t>Vismaz 9 DUS, t.sk.:</w:t>
            </w:r>
          </w:p>
        </w:tc>
        <w:tc>
          <w:tcPr>
            <w:tcW w:w="1701" w:type="dxa"/>
            <w:tcBorders>
              <w:top w:val="single" w:sz="4" w:space="0" w:color="auto"/>
            </w:tcBorders>
          </w:tcPr>
          <w:p w:rsidR="00320565" w:rsidRPr="005A7A80" w:rsidRDefault="00320565" w:rsidP="004F5AD3">
            <w:pPr>
              <w:rPr>
                <w:sz w:val="22"/>
              </w:rPr>
            </w:pPr>
          </w:p>
        </w:tc>
        <w:tc>
          <w:tcPr>
            <w:tcW w:w="1567" w:type="dxa"/>
            <w:tcBorders>
              <w:top w:val="single" w:sz="4" w:space="0" w:color="auto"/>
            </w:tcBorders>
          </w:tcPr>
          <w:p w:rsidR="00320565" w:rsidRPr="005A7A80" w:rsidRDefault="00320565" w:rsidP="004F5AD3">
            <w:pPr>
              <w:rPr>
                <w:sz w:val="22"/>
              </w:rPr>
            </w:pPr>
          </w:p>
        </w:tc>
      </w:tr>
      <w:tr w:rsidR="00320565" w:rsidRPr="005A7A80" w:rsidTr="004F5AD3">
        <w:trPr>
          <w:jc w:val="center"/>
        </w:trPr>
        <w:tc>
          <w:tcPr>
            <w:tcW w:w="627" w:type="dxa"/>
            <w:vMerge/>
          </w:tcPr>
          <w:p w:rsidR="00320565" w:rsidRDefault="00320565" w:rsidP="004F5AD3">
            <w:pPr>
              <w:jc w:val="center"/>
              <w:rPr>
                <w:sz w:val="22"/>
              </w:rPr>
            </w:pPr>
          </w:p>
        </w:tc>
        <w:tc>
          <w:tcPr>
            <w:tcW w:w="4061" w:type="dxa"/>
            <w:vMerge/>
          </w:tcPr>
          <w:p w:rsidR="00320565" w:rsidRPr="009307DE" w:rsidRDefault="00320565" w:rsidP="004F5AD3">
            <w:pPr>
              <w:rPr>
                <w:b/>
              </w:rPr>
            </w:pPr>
          </w:p>
        </w:tc>
        <w:tc>
          <w:tcPr>
            <w:tcW w:w="1879" w:type="dxa"/>
            <w:tcBorders>
              <w:top w:val="single" w:sz="4" w:space="0" w:color="auto"/>
            </w:tcBorders>
          </w:tcPr>
          <w:p w:rsidR="00320565" w:rsidRPr="006159B3" w:rsidRDefault="00320565" w:rsidP="004F5AD3">
            <w:pPr>
              <w:rPr>
                <w:sz w:val="22"/>
              </w:rPr>
            </w:pPr>
            <w:r w:rsidRPr="006159B3">
              <w:rPr>
                <w:sz w:val="22"/>
              </w:rPr>
              <w:t>Liepājā</w:t>
            </w:r>
          </w:p>
        </w:tc>
        <w:tc>
          <w:tcPr>
            <w:tcW w:w="956" w:type="dxa"/>
            <w:tcBorders>
              <w:top w:val="single" w:sz="4" w:space="0" w:color="auto"/>
              <w:left w:val="single" w:sz="4" w:space="0" w:color="auto"/>
            </w:tcBorders>
          </w:tcPr>
          <w:p w:rsidR="00320565" w:rsidRPr="006159B3" w:rsidRDefault="00320565" w:rsidP="004F5AD3">
            <w:pPr>
              <w:rPr>
                <w:sz w:val="22"/>
              </w:rPr>
            </w:pPr>
            <w:r w:rsidRPr="006159B3">
              <w:rPr>
                <w:sz w:val="22"/>
              </w:rPr>
              <w:t xml:space="preserve">Vismaz </w:t>
            </w:r>
            <w:r>
              <w:rPr>
                <w:sz w:val="22"/>
              </w:rPr>
              <w:t>1</w:t>
            </w:r>
            <w:r w:rsidRPr="006159B3">
              <w:rPr>
                <w:sz w:val="22"/>
              </w:rPr>
              <w:t xml:space="preserve"> DUS </w:t>
            </w:r>
          </w:p>
        </w:tc>
        <w:tc>
          <w:tcPr>
            <w:tcW w:w="1701" w:type="dxa"/>
            <w:tcBorders>
              <w:top w:val="single" w:sz="4" w:space="0" w:color="auto"/>
            </w:tcBorders>
          </w:tcPr>
          <w:p w:rsidR="00320565" w:rsidRPr="005A7A80" w:rsidRDefault="00320565" w:rsidP="004F5AD3">
            <w:pPr>
              <w:rPr>
                <w:sz w:val="22"/>
              </w:rPr>
            </w:pPr>
          </w:p>
        </w:tc>
        <w:tc>
          <w:tcPr>
            <w:tcW w:w="1567" w:type="dxa"/>
            <w:tcBorders>
              <w:top w:val="single" w:sz="4" w:space="0" w:color="auto"/>
            </w:tcBorders>
          </w:tcPr>
          <w:p w:rsidR="00320565" w:rsidRPr="005A7A80" w:rsidRDefault="00320565" w:rsidP="004F5AD3">
            <w:pPr>
              <w:rPr>
                <w:sz w:val="22"/>
              </w:rPr>
            </w:pPr>
          </w:p>
        </w:tc>
      </w:tr>
      <w:tr w:rsidR="00320565" w:rsidRPr="005A7A80" w:rsidTr="004F5AD3">
        <w:trPr>
          <w:jc w:val="center"/>
        </w:trPr>
        <w:tc>
          <w:tcPr>
            <w:tcW w:w="627" w:type="dxa"/>
            <w:vMerge/>
          </w:tcPr>
          <w:p w:rsidR="00320565" w:rsidRPr="005A7A80" w:rsidRDefault="00320565" w:rsidP="004F5AD3">
            <w:pPr>
              <w:jc w:val="center"/>
              <w:rPr>
                <w:sz w:val="22"/>
              </w:rPr>
            </w:pPr>
          </w:p>
        </w:tc>
        <w:tc>
          <w:tcPr>
            <w:tcW w:w="4061" w:type="dxa"/>
            <w:vMerge/>
          </w:tcPr>
          <w:p w:rsidR="00320565" w:rsidRPr="005A7A80" w:rsidRDefault="00320565" w:rsidP="004F5AD3">
            <w:pPr>
              <w:rPr>
                <w:b/>
                <w:sz w:val="22"/>
              </w:rPr>
            </w:pPr>
          </w:p>
        </w:tc>
        <w:tc>
          <w:tcPr>
            <w:tcW w:w="1879" w:type="dxa"/>
            <w:tcBorders>
              <w:bottom w:val="single" w:sz="4" w:space="0" w:color="auto"/>
            </w:tcBorders>
          </w:tcPr>
          <w:p w:rsidR="00320565" w:rsidRPr="009F015A" w:rsidRDefault="00320565" w:rsidP="004F5AD3">
            <w:pPr>
              <w:rPr>
                <w:sz w:val="22"/>
              </w:rPr>
            </w:pPr>
            <w:r>
              <w:rPr>
                <w:sz w:val="22"/>
              </w:rPr>
              <w:t>Jēkabpilī</w:t>
            </w:r>
          </w:p>
        </w:tc>
        <w:tc>
          <w:tcPr>
            <w:tcW w:w="956" w:type="dxa"/>
            <w:tcBorders>
              <w:left w:val="single" w:sz="4" w:space="0" w:color="auto"/>
              <w:bottom w:val="single" w:sz="4" w:space="0" w:color="auto"/>
            </w:tcBorders>
          </w:tcPr>
          <w:p w:rsidR="00320565" w:rsidRPr="006159B3" w:rsidRDefault="00320565" w:rsidP="004F5AD3">
            <w:pPr>
              <w:rPr>
                <w:sz w:val="22"/>
              </w:rPr>
            </w:pPr>
            <w:r w:rsidRPr="006159B3">
              <w:rPr>
                <w:sz w:val="22"/>
              </w:rPr>
              <w:t xml:space="preserve">Vismaz </w:t>
            </w:r>
            <w:r>
              <w:rPr>
                <w:sz w:val="22"/>
              </w:rPr>
              <w:t>1</w:t>
            </w:r>
            <w:r w:rsidRPr="006159B3">
              <w:rPr>
                <w:sz w:val="22"/>
              </w:rPr>
              <w:t xml:space="preserve"> DUS </w:t>
            </w:r>
          </w:p>
        </w:tc>
        <w:tc>
          <w:tcPr>
            <w:tcW w:w="1701" w:type="dxa"/>
            <w:tcBorders>
              <w:bottom w:val="single" w:sz="4" w:space="0" w:color="auto"/>
            </w:tcBorders>
          </w:tcPr>
          <w:p w:rsidR="00320565" w:rsidRPr="005A7A80" w:rsidRDefault="00320565" w:rsidP="004F5AD3">
            <w:pPr>
              <w:rPr>
                <w:sz w:val="22"/>
              </w:rPr>
            </w:pPr>
          </w:p>
        </w:tc>
        <w:tc>
          <w:tcPr>
            <w:tcW w:w="1567" w:type="dxa"/>
            <w:tcBorders>
              <w:bottom w:val="single" w:sz="4" w:space="0" w:color="auto"/>
            </w:tcBorders>
          </w:tcPr>
          <w:p w:rsidR="00320565" w:rsidRPr="005A7A80" w:rsidRDefault="00320565" w:rsidP="004F5AD3">
            <w:pPr>
              <w:rPr>
                <w:sz w:val="22"/>
              </w:rPr>
            </w:pPr>
          </w:p>
        </w:tc>
      </w:tr>
      <w:tr w:rsidR="00320565" w:rsidRPr="005A7A80" w:rsidTr="004F5AD3">
        <w:trPr>
          <w:trHeight w:val="276"/>
          <w:jc w:val="center"/>
        </w:trPr>
        <w:tc>
          <w:tcPr>
            <w:tcW w:w="627" w:type="dxa"/>
            <w:vMerge/>
          </w:tcPr>
          <w:p w:rsidR="00320565" w:rsidRPr="005A7A80" w:rsidRDefault="00320565" w:rsidP="004F5AD3">
            <w:pPr>
              <w:jc w:val="center"/>
              <w:rPr>
                <w:sz w:val="22"/>
              </w:rPr>
            </w:pPr>
          </w:p>
        </w:tc>
        <w:tc>
          <w:tcPr>
            <w:tcW w:w="4061" w:type="dxa"/>
            <w:vMerge/>
          </w:tcPr>
          <w:p w:rsidR="00320565" w:rsidRPr="005A7A80" w:rsidRDefault="00320565" w:rsidP="004F5AD3">
            <w:pPr>
              <w:rPr>
                <w:b/>
                <w:sz w:val="22"/>
              </w:rPr>
            </w:pPr>
          </w:p>
        </w:tc>
        <w:tc>
          <w:tcPr>
            <w:tcW w:w="1879" w:type="dxa"/>
            <w:tcBorders>
              <w:bottom w:val="single" w:sz="4" w:space="0" w:color="auto"/>
            </w:tcBorders>
          </w:tcPr>
          <w:p w:rsidR="00320565" w:rsidRPr="009F015A" w:rsidRDefault="00320565" w:rsidP="004F5AD3">
            <w:pPr>
              <w:rPr>
                <w:sz w:val="22"/>
              </w:rPr>
            </w:pPr>
            <w:r>
              <w:rPr>
                <w:sz w:val="22"/>
              </w:rPr>
              <w:t xml:space="preserve">Cēsīs </w:t>
            </w:r>
          </w:p>
        </w:tc>
        <w:tc>
          <w:tcPr>
            <w:tcW w:w="956" w:type="dxa"/>
            <w:tcBorders>
              <w:left w:val="single" w:sz="4" w:space="0" w:color="auto"/>
              <w:bottom w:val="single" w:sz="4" w:space="0" w:color="auto"/>
            </w:tcBorders>
          </w:tcPr>
          <w:p w:rsidR="00320565" w:rsidRPr="006159B3" w:rsidRDefault="00320565" w:rsidP="004F5AD3">
            <w:pPr>
              <w:rPr>
                <w:sz w:val="22"/>
              </w:rPr>
            </w:pPr>
            <w:r w:rsidRPr="006159B3">
              <w:rPr>
                <w:sz w:val="22"/>
              </w:rPr>
              <w:t xml:space="preserve">Vismaz </w:t>
            </w:r>
            <w:r>
              <w:rPr>
                <w:sz w:val="22"/>
              </w:rPr>
              <w:t>1</w:t>
            </w:r>
            <w:r w:rsidRPr="006159B3">
              <w:rPr>
                <w:sz w:val="22"/>
              </w:rPr>
              <w:t xml:space="preserve"> DUS</w:t>
            </w:r>
          </w:p>
        </w:tc>
        <w:tc>
          <w:tcPr>
            <w:tcW w:w="1701" w:type="dxa"/>
            <w:tcBorders>
              <w:bottom w:val="single" w:sz="4" w:space="0" w:color="auto"/>
            </w:tcBorders>
          </w:tcPr>
          <w:p w:rsidR="00320565" w:rsidRPr="005A7A80" w:rsidRDefault="00320565" w:rsidP="004F5AD3">
            <w:pPr>
              <w:rPr>
                <w:sz w:val="22"/>
              </w:rPr>
            </w:pPr>
          </w:p>
        </w:tc>
        <w:tc>
          <w:tcPr>
            <w:tcW w:w="1567" w:type="dxa"/>
            <w:tcBorders>
              <w:bottom w:val="single" w:sz="4" w:space="0" w:color="auto"/>
            </w:tcBorders>
          </w:tcPr>
          <w:p w:rsidR="00320565" w:rsidRPr="005A7A80" w:rsidRDefault="00320565" w:rsidP="004F5AD3">
            <w:pPr>
              <w:rPr>
                <w:sz w:val="22"/>
              </w:rPr>
            </w:pPr>
          </w:p>
        </w:tc>
      </w:tr>
      <w:tr w:rsidR="00320565" w:rsidRPr="005A7A80" w:rsidTr="004F5AD3">
        <w:trPr>
          <w:trHeight w:val="225"/>
          <w:jc w:val="center"/>
        </w:trPr>
        <w:tc>
          <w:tcPr>
            <w:tcW w:w="627" w:type="dxa"/>
            <w:vMerge/>
          </w:tcPr>
          <w:p w:rsidR="00320565" w:rsidRPr="005A7A80" w:rsidRDefault="00320565" w:rsidP="004F5AD3">
            <w:pPr>
              <w:jc w:val="center"/>
              <w:rPr>
                <w:sz w:val="22"/>
              </w:rPr>
            </w:pPr>
          </w:p>
        </w:tc>
        <w:tc>
          <w:tcPr>
            <w:tcW w:w="4061" w:type="dxa"/>
            <w:vMerge/>
          </w:tcPr>
          <w:p w:rsidR="00320565" w:rsidRPr="005A7A80" w:rsidRDefault="00320565" w:rsidP="004F5AD3">
            <w:pPr>
              <w:rPr>
                <w:b/>
                <w:sz w:val="22"/>
              </w:rPr>
            </w:pPr>
          </w:p>
        </w:tc>
        <w:tc>
          <w:tcPr>
            <w:tcW w:w="1879" w:type="dxa"/>
            <w:tcBorders>
              <w:bottom w:val="nil"/>
            </w:tcBorders>
          </w:tcPr>
          <w:p w:rsidR="00320565" w:rsidRDefault="00320565" w:rsidP="004F5AD3">
            <w:pPr>
              <w:rPr>
                <w:sz w:val="22"/>
              </w:rPr>
            </w:pPr>
            <w:r>
              <w:rPr>
                <w:sz w:val="22"/>
              </w:rPr>
              <w:t>Daugavpilī</w:t>
            </w:r>
          </w:p>
        </w:tc>
        <w:tc>
          <w:tcPr>
            <w:tcW w:w="956" w:type="dxa"/>
            <w:tcBorders>
              <w:left w:val="single" w:sz="4" w:space="0" w:color="auto"/>
              <w:bottom w:val="nil"/>
            </w:tcBorders>
          </w:tcPr>
          <w:p w:rsidR="00320565" w:rsidRPr="006159B3" w:rsidRDefault="00320565" w:rsidP="004F5AD3">
            <w:pPr>
              <w:rPr>
                <w:sz w:val="22"/>
              </w:rPr>
            </w:pPr>
            <w:r w:rsidRPr="006159B3">
              <w:rPr>
                <w:sz w:val="22"/>
              </w:rPr>
              <w:t xml:space="preserve">Vismaz </w:t>
            </w:r>
            <w:r>
              <w:rPr>
                <w:sz w:val="22"/>
              </w:rPr>
              <w:t>1</w:t>
            </w:r>
            <w:r w:rsidRPr="006159B3">
              <w:rPr>
                <w:sz w:val="22"/>
              </w:rPr>
              <w:t xml:space="preserve"> DUS</w:t>
            </w:r>
          </w:p>
        </w:tc>
        <w:tc>
          <w:tcPr>
            <w:tcW w:w="1701" w:type="dxa"/>
            <w:tcBorders>
              <w:bottom w:val="nil"/>
            </w:tcBorders>
          </w:tcPr>
          <w:p w:rsidR="00320565" w:rsidRPr="005A7A80" w:rsidRDefault="00320565" w:rsidP="004F5AD3">
            <w:pPr>
              <w:rPr>
                <w:sz w:val="22"/>
              </w:rPr>
            </w:pPr>
          </w:p>
        </w:tc>
        <w:tc>
          <w:tcPr>
            <w:tcW w:w="1567" w:type="dxa"/>
            <w:tcBorders>
              <w:bottom w:val="nil"/>
            </w:tcBorders>
          </w:tcPr>
          <w:p w:rsidR="00320565" w:rsidRPr="005A7A80" w:rsidRDefault="00320565" w:rsidP="004F5AD3">
            <w:pPr>
              <w:rPr>
                <w:sz w:val="22"/>
              </w:rPr>
            </w:pPr>
          </w:p>
        </w:tc>
      </w:tr>
      <w:tr w:rsidR="00320565" w:rsidRPr="005A7A80" w:rsidTr="004F5AD3">
        <w:trPr>
          <w:jc w:val="center"/>
        </w:trPr>
        <w:tc>
          <w:tcPr>
            <w:tcW w:w="627" w:type="dxa"/>
            <w:tcBorders>
              <w:top w:val="single" w:sz="4" w:space="0" w:color="auto"/>
              <w:bottom w:val="single" w:sz="4" w:space="0" w:color="auto"/>
              <w:right w:val="single" w:sz="4" w:space="0" w:color="auto"/>
            </w:tcBorders>
          </w:tcPr>
          <w:p w:rsidR="00320565" w:rsidRPr="005A7A80" w:rsidRDefault="00320565" w:rsidP="004F5AD3">
            <w:pPr>
              <w:jc w:val="center"/>
              <w:rPr>
                <w:b/>
                <w:sz w:val="22"/>
              </w:rPr>
            </w:pPr>
            <w:r>
              <w:rPr>
                <w:b/>
                <w:sz w:val="22"/>
              </w:rPr>
              <w:t>4</w:t>
            </w:r>
            <w:r w:rsidRPr="005A7A80">
              <w:rPr>
                <w:b/>
                <w:sz w:val="22"/>
              </w:rPr>
              <w:t>.</w:t>
            </w:r>
          </w:p>
        </w:tc>
        <w:tc>
          <w:tcPr>
            <w:tcW w:w="4061" w:type="dxa"/>
            <w:tcBorders>
              <w:top w:val="single" w:sz="4" w:space="0" w:color="auto"/>
              <w:left w:val="single" w:sz="4" w:space="0" w:color="auto"/>
              <w:right w:val="single" w:sz="4" w:space="0" w:color="auto"/>
            </w:tcBorders>
          </w:tcPr>
          <w:p w:rsidR="00320565" w:rsidRPr="000E23CF" w:rsidRDefault="00320565" w:rsidP="004F5AD3">
            <w:pPr>
              <w:rPr>
                <w:color w:val="FF0000"/>
                <w:sz w:val="22"/>
                <w:u w:val="single"/>
              </w:rPr>
            </w:pPr>
            <w:r w:rsidRPr="000E23CF">
              <w:rPr>
                <w:sz w:val="22"/>
              </w:rPr>
              <w:t>Iespēja iegādāties degvielu un norēķināties ar degvielas kredītkarti Lietuvā un Igaunijā</w:t>
            </w:r>
          </w:p>
        </w:tc>
        <w:tc>
          <w:tcPr>
            <w:tcW w:w="2835" w:type="dxa"/>
            <w:gridSpan w:val="2"/>
            <w:tcBorders>
              <w:left w:val="single" w:sz="4" w:space="0" w:color="auto"/>
            </w:tcBorders>
          </w:tcPr>
          <w:p w:rsidR="00320565" w:rsidRPr="000E23CF" w:rsidRDefault="00320565" w:rsidP="004F5AD3">
            <w:pPr>
              <w:jc w:val="center"/>
              <w:rPr>
                <w:sz w:val="22"/>
              </w:rPr>
            </w:pPr>
            <w:r w:rsidRPr="000E23CF">
              <w:rPr>
                <w:sz w:val="22"/>
              </w:rPr>
              <w:t>Iespēja iegādāties degvielu ar degvielas kredītkarti DUS Igaunijā un Lietuvā vismaz 5 DUS katrā valstī</w:t>
            </w:r>
          </w:p>
        </w:tc>
        <w:tc>
          <w:tcPr>
            <w:tcW w:w="1701" w:type="dxa"/>
          </w:tcPr>
          <w:p w:rsidR="00320565" w:rsidRPr="005A7A80" w:rsidRDefault="00320565" w:rsidP="004F5AD3">
            <w:pPr>
              <w:jc w:val="center"/>
              <w:rPr>
                <w:sz w:val="22"/>
              </w:rPr>
            </w:pPr>
          </w:p>
        </w:tc>
        <w:tc>
          <w:tcPr>
            <w:tcW w:w="1567" w:type="dxa"/>
          </w:tcPr>
          <w:p w:rsidR="00320565" w:rsidRPr="005A7A80" w:rsidRDefault="00320565" w:rsidP="004F5AD3">
            <w:pPr>
              <w:jc w:val="center"/>
              <w:rPr>
                <w:sz w:val="22"/>
              </w:rPr>
            </w:pPr>
          </w:p>
        </w:tc>
      </w:tr>
    </w:tbl>
    <w:p w:rsidR="00320565" w:rsidRDefault="00320565" w:rsidP="00320565">
      <w:pPr>
        <w:rPr>
          <w:i/>
          <w:sz w:val="18"/>
          <w:szCs w:val="18"/>
        </w:rPr>
      </w:pPr>
      <w:r w:rsidRPr="005A7A80">
        <w:rPr>
          <w:i/>
          <w:sz w:val="18"/>
          <w:szCs w:val="18"/>
        </w:rPr>
        <w:t xml:space="preserve">*  </w:t>
      </w:r>
      <w:r w:rsidRPr="00D65F6D">
        <w:rPr>
          <w:i/>
          <w:sz w:val="18"/>
          <w:szCs w:val="18"/>
        </w:rPr>
        <w:t>DUS ir jābūt izvietotām minēto pilsētu adm</w:t>
      </w:r>
      <w:r>
        <w:rPr>
          <w:i/>
          <w:sz w:val="18"/>
          <w:szCs w:val="18"/>
        </w:rPr>
        <w:t>inistratīvās teritorijas robežās</w:t>
      </w:r>
      <w:r w:rsidRPr="00D65F6D">
        <w:rPr>
          <w:i/>
          <w:sz w:val="18"/>
          <w:szCs w:val="18"/>
        </w:rPr>
        <w:t>.</w:t>
      </w:r>
    </w:p>
    <w:p w:rsidR="00320565" w:rsidRPr="004072CD" w:rsidRDefault="00320565" w:rsidP="00320565">
      <w:pPr>
        <w:rPr>
          <w:i/>
          <w:sz w:val="18"/>
          <w:szCs w:val="18"/>
        </w:rPr>
      </w:pPr>
    </w:p>
    <w:p w:rsidR="00320565" w:rsidRPr="00220C14" w:rsidRDefault="00320565" w:rsidP="00320565">
      <w:pPr>
        <w:numPr>
          <w:ilvl w:val="0"/>
          <w:numId w:val="18"/>
        </w:numPr>
        <w:tabs>
          <w:tab w:val="clear" w:pos="435"/>
          <w:tab w:val="num" w:pos="399"/>
        </w:tabs>
        <w:spacing w:before="120"/>
        <w:ind w:left="0" w:firstLine="0"/>
        <w:jc w:val="both"/>
      </w:pPr>
      <w:r>
        <w:lastRenderedPageBreak/>
        <w:t>D</w:t>
      </w:r>
      <w:r w:rsidRPr="00220C14">
        <w:t xml:space="preserve">egvielas saņemšanu </w:t>
      </w:r>
      <w:r>
        <w:t>Pretendentu un sadarbības partneru</w:t>
      </w:r>
      <w:r w:rsidRPr="00220C14">
        <w:t xml:space="preserve"> DUS visu diennakts laiku. </w:t>
      </w:r>
    </w:p>
    <w:p w:rsidR="00320565" w:rsidRDefault="00320565" w:rsidP="00320565">
      <w:pPr>
        <w:numPr>
          <w:ilvl w:val="0"/>
          <w:numId w:val="18"/>
        </w:numPr>
        <w:tabs>
          <w:tab w:val="clear" w:pos="435"/>
          <w:tab w:val="num" w:pos="399"/>
        </w:tabs>
        <w:spacing w:before="120"/>
        <w:ind w:left="0" w:firstLine="0"/>
        <w:jc w:val="both"/>
      </w:pPr>
      <w:r>
        <w:t>I</w:t>
      </w:r>
      <w:r w:rsidRPr="00220C14">
        <w:t>espēju Pasūtītājam, saņemot degvielu DUS, norēķināties ar</w:t>
      </w:r>
      <w:r>
        <w:t xml:space="preserve"> DUS</w:t>
      </w:r>
      <w:r w:rsidRPr="00220C14">
        <w:t xml:space="preserve"> kredītkartēm. </w:t>
      </w:r>
      <w:r>
        <w:t xml:space="preserve">DUS </w:t>
      </w:r>
      <w:r w:rsidRPr="00220C14">
        <w:t>Kredītkaršu izmantošana Pasūt</w:t>
      </w:r>
      <w:r>
        <w:t>ītājam ir bezmaksas.</w:t>
      </w:r>
    </w:p>
    <w:p w:rsidR="00320565" w:rsidRPr="00220C14" w:rsidRDefault="00320565" w:rsidP="00320565">
      <w:pPr>
        <w:numPr>
          <w:ilvl w:val="0"/>
          <w:numId w:val="18"/>
        </w:numPr>
        <w:tabs>
          <w:tab w:val="clear" w:pos="435"/>
          <w:tab w:val="num" w:pos="399"/>
        </w:tabs>
        <w:spacing w:before="120"/>
        <w:ind w:left="0" w:firstLine="0"/>
        <w:jc w:val="both"/>
      </w:pPr>
      <w:r>
        <w:t>Ar DUS kredītkartēm ir iespējams norēķināties arī par</w:t>
      </w:r>
      <w:r w:rsidRPr="00B340DC">
        <w:t xml:space="preserve"> citu transportlīdzekļu ekspluatāc</w:t>
      </w:r>
      <w:r>
        <w:t>ijai un uzturēšanai nepieciešamajām precēm.</w:t>
      </w:r>
    </w:p>
    <w:p w:rsidR="00320565" w:rsidRPr="00220C14" w:rsidRDefault="00320565" w:rsidP="00320565">
      <w:pPr>
        <w:numPr>
          <w:ilvl w:val="0"/>
          <w:numId w:val="18"/>
        </w:numPr>
        <w:tabs>
          <w:tab w:val="clear" w:pos="435"/>
          <w:tab w:val="num" w:pos="399"/>
        </w:tabs>
        <w:spacing w:before="120"/>
        <w:ind w:left="0" w:firstLine="0"/>
        <w:jc w:val="both"/>
      </w:pPr>
      <w:r>
        <w:t>P</w:t>
      </w:r>
      <w:r w:rsidRPr="00220C14">
        <w:t xml:space="preserve">asūtītājam nepieciešamo kredītkaršu skaitu – </w:t>
      </w:r>
      <w:r>
        <w:t>14</w:t>
      </w:r>
      <w:r w:rsidRPr="00220C14">
        <w:t xml:space="preserve"> bezmaksas </w:t>
      </w:r>
      <w:r>
        <w:t xml:space="preserve">DUS </w:t>
      </w:r>
      <w:r w:rsidRPr="00220C14">
        <w:t>kredītkartes, paredzot iespēju izgatavot papildus</w:t>
      </w:r>
      <w:r>
        <w:t xml:space="preserve"> DUS</w:t>
      </w:r>
      <w:r w:rsidRPr="00220C14">
        <w:t xml:space="preserve"> kredītkartes pēc pasūtītāja atsevišķa pieprasījuma;</w:t>
      </w:r>
    </w:p>
    <w:p w:rsidR="00320565" w:rsidRPr="00220C14" w:rsidRDefault="00320565" w:rsidP="00320565">
      <w:pPr>
        <w:numPr>
          <w:ilvl w:val="0"/>
          <w:numId w:val="18"/>
        </w:numPr>
        <w:tabs>
          <w:tab w:val="clear" w:pos="435"/>
          <w:tab w:val="num" w:pos="399"/>
        </w:tabs>
        <w:spacing w:before="120"/>
        <w:ind w:left="0" w:firstLine="0"/>
        <w:jc w:val="both"/>
      </w:pPr>
      <w:r>
        <w:t>K</w:t>
      </w:r>
      <w:r w:rsidRPr="00220C14">
        <w:t xml:space="preserve">valitatīvas, atbilstošas Latvijas Republikā spēkā esošo normatīvo </w:t>
      </w:r>
      <w:smartTag w:uri="schemas-tilde-lv/tildestengine" w:element="veidnes">
        <w:smartTagPr>
          <w:attr w:name="baseform" w:val="akt|s"/>
          <w:attr w:name="id" w:val="-1"/>
          <w:attr w:name="text" w:val="aktu"/>
        </w:smartTagPr>
        <w:r w:rsidRPr="00220C14">
          <w:t>aktu</w:t>
        </w:r>
      </w:smartTag>
      <w:r w:rsidRPr="00220C14">
        <w:t xml:space="preserve"> prasībām, degvielas piegādi;</w:t>
      </w:r>
    </w:p>
    <w:p w:rsidR="00320565" w:rsidRPr="00220C14" w:rsidRDefault="00320565" w:rsidP="00320565">
      <w:pPr>
        <w:numPr>
          <w:ilvl w:val="0"/>
          <w:numId w:val="18"/>
        </w:numPr>
        <w:tabs>
          <w:tab w:val="clear" w:pos="435"/>
          <w:tab w:val="num" w:pos="399"/>
        </w:tabs>
        <w:spacing w:before="120"/>
        <w:ind w:left="0" w:firstLine="0"/>
        <w:jc w:val="both"/>
      </w:pPr>
      <w:r>
        <w:t>DUS k</w:t>
      </w:r>
      <w:r w:rsidRPr="00220C14">
        <w:t>redītkaršu derīguma termiņ</w:t>
      </w:r>
      <w:r>
        <w:t>š</w:t>
      </w:r>
      <w:r w:rsidRPr="00220C14">
        <w:t xml:space="preserve"> - visā līguma darbības laikā;</w:t>
      </w:r>
    </w:p>
    <w:p w:rsidR="00320565" w:rsidRPr="00220C14" w:rsidRDefault="00320565" w:rsidP="00320565">
      <w:pPr>
        <w:numPr>
          <w:ilvl w:val="0"/>
          <w:numId w:val="18"/>
        </w:numPr>
        <w:tabs>
          <w:tab w:val="clear" w:pos="435"/>
          <w:tab w:val="num" w:pos="399"/>
        </w:tabs>
        <w:spacing w:before="120"/>
        <w:ind w:left="0" w:firstLine="0"/>
        <w:jc w:val="both"/>
      </w:pPr>
      <w:r>
        <w:t>D</w:t>
      </w:r>
      <w:r w:rsidRPr="00220C14">
        <w:t xml:space="preserve">egvielas iegādes </w:t>
      </w:r>
      <w:r>
        <w:t xml:space="preserve">DUS </w:t>
      </w:r>
      <w:r w:rsidRPr="00220C14">
        <w:t>kre</w:t>
      </w:r>
      <w:r>
        <w:t>dītkaršu izgatavošanu un piegāde</w:t>
      </w:r>
      <w:r w:rsidRPr="00220C14">
        <w:t xml:space="preserve"> </w:t>
      </w:r>
      <w:r>
        <w:t xml:space="preserve">3 (trīs) </w:t>
      </w:r>
      <w:r w:rsidRPr="00220C14">
        <w:t xml:space="preserve">darba dienu laikā no </w:t>
      </w:r>
      <w:smartTag w:uri="schemas-tilde-lv/tildestengine" w:element="veidnes">
        <w:smartTagPr>
          <w:attr w:name="baseform" w:val="līgum|s"/>
          <w:attr w:name="id" w:val="-1"/>
          <w:attr w:name="text" w:val="Līguma"/>
        </w:smartTagPr>
        <w:r w:rsidRPr="00220C14">
          <w:t>līguma</w:t>
        </w:r>
      </w:smartTag>
      <w:r w:rsidRPr="00220C14">
        <w:t xml:space="preserve"> noslēgšanas dienas;</w:t>
      </w:r>
    </w:p>
    <w:p w:rsidR="00320565" w:rsidRPr="00220C14" w:rsidRDefault="00320565" w:rsidP="00320565">
      <w:pPr>
        <w:numPr>
          <w:ilvl w:val="0"/>
          <w:numId w:val="18"/>
        </w:numPr>
        <w:tabs>
          <w:tab w:val="clear" w:pos="435"/>
          <w:tab w:val="num" w:pos="399"/>
        </w:tabs>
        <w:spacing w:before="120"/>
        <w:ind w:left="0" w:firstLine="0"/>
        <w:jc w:val="both"/>
      </w:pPr>
      <w:r>
        <w:t>N</w:t>
      </w:r>
      <w:r w:rsidRPr="00220C14">
        <w:t xml:space="preserve">ekvalitatīvas/bojātas vai nozaudētas </w:t>
      </w:r>
      <w:r>
        <w:t xml:space="preserve">DUS </w:t>
      </w:r>
      <w:r w:rsidRPr="00220C14">
        <w:t>kredītkartes atjaunošanu</w:t>
      </w:r>
      <w:r>
        <w:t xml:space="preserve"> 2 (divu)</w:t>
      </w:r>
      <w:r w:rsidRPr="00220C14">
        <w:t xml:space="preserve"> darba dienu laikā no rakstiska pieprasījuma izdarīšanas dienas;</w:t>
      </w:r>
    </w:p>
    <w:p w:rsidR="00320565" w:rsidRDefault="00320565" w:rsidP="00320565">
      <w:pPr>
        <w:numPr>
          <w:ilvl w:val="0"/>
          <w:numId w:val="18"/>
        </w:numPr>
        <w:tabs>
          <w:tab w:val="clear" w:pos="435"/>
          <w:tab w:val="num" w:pos="399"/>
        </w:tabs>
        <w:spacing w:before="120"/>
        <w:ind w:left="0" w:firstLine="0"/>
        <w:jc w:val="both"/>
      </w:pPr>
      <w:r>
        <w:t>I</w:t>
      </w:r>
      <w:r w:rsidRPr="00220C14">
        <w:t>espēju</w:t>
      </w:r>
      <w:r>
        <w:t xml:space="preserve"> DUS</w:t>
      </w:r>
      <w:r w:rsidRPr="00220C14">
        <w:t xml:space="preserve"> kredītkartēm noteikt limitus (diennakts uzpildes limits, mēneša limits, vienreizējās uzpildes limits), atsevišķus degvielas veidus un ierobežojumus iegādāties preces;</w:t>
      </w:r>
    </w:p>
    <w:p w:rsidR="00320565" w:rsidRPr="009833A6" w:rsidRDefault="00320565" w:rsidP="00320565">
      <w:pPr>
        <w:numPr>
          <w:ilvl w:val="0"/>
          <w:numId w:val="18"/>
        </w:numPr>
        <w:tabs>
          <w:tab w:val="clear" w:pos="435"/>
          <w:tab w:val="num" w:pos="399"/>
        </w:tabs>
        <w:spacing w:before="120"/>
        <w:ind w:left="0" w:firstLine="0"/>
        <w:jc w:val="both"/>
      </w:pPr>
      <w:r w:rsidRPr="009833A6">
        <w:t xml:space="preserve">Pārdevējs līdz katra mēneša 5.datumam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9833A6">
          <w:t>PVN</w:t>
        </w:r>
      </w:smartTag>
      <w:r w:rsidRPr="009833A6">
        <w:t xml:space="preserve"> likmes lielumu un summu ar PVN.</w:t>
      </w:r>
    </w:p>
    <w:p w:rsidR="00320565" w:rsidRDefault="00320565" w:rsidP="00320565">
      <w:pPr>
        <w:numPr>
          <w:ilvl w:val="0"/>
          <w:numId w:val="18"/>
        </w:numPr>
        <w:tabs>
          <w:tab w:val="clear" w:pos="435"/>
          <w:tab w:val="num" w:pos="399"/>
        </w:tabs>
        <w:spacing w:before="120"/>
        <w:ind w:left="0" w:firstLine="0"/>
        <w:jc w:val="both"/>
      </w:pPr>
      <w:r w:rsidRPr="00220C14">
        <w:t>Savstarpējos norēķinus veikt pēc faktiski saņemtajām precēm, nodrošinot pasūtītājam iespēju veikt 100% pēcapmaksu par saņemtajām precēm 10 (desmit) darba dienu laikā pēc attiecīgā apmaksas dokumenta saņemšanas.</w:t>
      </w:r>
    </w:p>
    <w:p w:rsidR="00320565" w:rsidRPr="00C26D80" w:rsidRDefault="00320565" w:rsidP="00320565">
      <w:pPr>
        <w:pStyle w:val="ListParagraph"/>
        <w:numPr>
          <w:ilvl w:val="0"/>
          <w:numId w:val="18"/>
        </w:numPr>
        <w:spacing w:before="120"/>
        <w:rPr>
          <w:szCs w:val="24"/>
        </w:rPr>
      </w:pPr>
      <w:r w:rsidRPr="00C26D80">
        <w:rPr>
          <w:rFonts w:eastAsia="TimesNewRoman"/>
          <w:szCs w:val="24"/>
        </w:rPr>
        <w:t>Pircējam ir tiesības iepirkuma līguma izpildes gaitā samazināt nepieciešamo degvielas daudzumu.</w:t>
      </w:r>
    </w:p>
    <w:p w:rsidR="00320565" w:rsidRDefault="00320565" w:rsidP="00320565">
      <w:pPr>
        <w:pStyle w:val="BodyText"/>
        <w:rPr>
          <w:sz w:val="22"/>
        </w:rPr>
      </w:pPr>
    </w:p>
    <w:p w:rsidR="00320565" w:rsidRPr="00220C14" w:rsidRDefault="00320565" w:rsidP="00320565">
      <w:pPr>
        <w:pStyle w:val="BodyText"/>
        <w:rPr>
          <w:sz w:val="22"/>
        </w:rPr>
      </w:pPr>
    </w:p>
    <w:p w:rsidR="00320565" w:rsidRDefault="00320565" w:rsidP="00320565">
      <w:pPr>
        <w:spacing w:after="120"/>
        <w:jc w:val="both"/>
        <w:rPr>
          <w:color w:val="000000"/>
        </w:rPr>
      </w:pPr>
      <w:r>
        <w:rPr>
          <w:color w:val="000000"/>
        </w:rPr>
        <w:t xml:space="preserve">Datums:____________________          </w:t>
      </w:r>
    </w:p>
    <w:p w:rsidR="00320565" w:rsidRDefault="00320565" w:rsidP="00320565">
      <w:pPr>
        <w:rPr>
          <w:color w:val="000000"/>
        </w:rPr>
      </w:pPr>
      <w:r>
        <w:rPr>
          <w:color w:val="000000"/>
        </w:rPr>
        <w:t>Pretendenta paraksts________________________________    /Vārds, uzvārds/</w:t>
      </w:r>
    </w:p>
    <w:p w:rsidR="00320565" w:rsidRPr="00924CF8" w:rsidRDefault="00320565" w:rsidP="00320565">
      <w:pPr>
        <w:rPr>
          <w:color w:val="000000"/>
        </w:rPr>
      </w:pPr>
    </w:p>
    <w:p w:rsidR="00320565" w:rsidRPr="007B2D82" w:rsidRDefault="00320565" w:rsidP="00320565">
      <w:pPr>
        <w:pStyle w:val="Default"/>
        <w:rPr>
          <w:lang w:val="lv-LV"/>
        </w:rPr>
      </w:pPr>
    </w:p>
    <w:bookmarkEnd w:id="17"/>
    <w:bookmarkEnd w:id="18"/>
    <w:bookmarkEnd w:id="19"/>
    <w:bookmarkEnd w:id="20"/>
    <w:p w:rsidR="00320565" w:rsidRDefault="00320565" w:rsidP="00320565">
      <w:pPr>
        <w:jc w:val="right"/>
        <w:rPr>
          <w:b/>
          <w:bCs/>
          <w:kern w:val="32"/>
          <w:szCs w:val="32"/>
        </w:rPr>
      </w:pPr>
    </w:p>
    <w:p w:rsidR="00320565" w:rsidRDefault="00320565" w:rsidP="00320565">
      <w:pPr>
        <w:jc w:val="right"/>
        <w:rPr>
          <w:b/>
          <w:bCs/>
          <w:kern w:val="32"/>
          <w:szCs w:val="32"/>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Default="00D01A13" w:rsidP="00D01A13">
      <w:pPr>
        <w:jc w:val="right"/>
        <w:rPr>
          <w:b/>
          <w:bCs/>
          <w:kern w:val="32"/>
          <w:szCs w:val="32"/>
          <w:lang w:val="x-none"/>
        </w:rPr>
      </w:pPr>
    </w:p>
    <w:p w:rsidR="00D01A13" w:rsidRPr="00ED74DC" w:rsidRDefault="00D01A13" w:rsidP="00D01A13">
      <w:pPr>
        <w:jc w:val="right"/>
        <w:rPr>
          <w:rFonts w:eastAsia="Cambria" w:cs="Times New Roman"/>
          <w:kern w:val="56"/>
          <w:sz w:val="20"/>
          <w:szCs w:val="20"/>
        </w:rPr>
      </w:pPr>
      <w:r>
        <w:rPr>
          <w:rFonts w:eastAsia="Cambria" w:cs="Times New Roman"/>
          <w:kern w:val="56"/>
          <w:sz w:val="20"/>
          <w:szCs w:val="20"/>
        </w:rPr>
        <w:t>3</w:t>
      </w:r>
      <w:r w:rsidRPr="00ED74DC">
        <w:rPr>
          <w:rFonts w:eastAsia="Cambria" w:cs="Times New Roman"/>
          <w:kern w:val="56"/>
          <w:sz w:val="20"/>
          <w:szCs w:val="20"/>
        </w:rPr>
        <w:t xml:space="preserve">.pielikums </w:t>
      </w:r>
    </w:p>
    <w:p w:rsidR="00D01A13" w:rsidRPr="00ED74DC" w:rsidRDefault="00D01A13" w:rsidP="00D01A13">
      <w:pPr>
        <w:jc w:val="right"/>
        <w:rPr>
          <w:rFonts w:eastAsia="Cambria" w:cs="Times New Roman"/>
          <w:vanish/>
          <w:kern w:val="56"/>
          <w:sz w:val="20"/>
          <w:szCs w:val="20"/>
        </w:rPr>
      </w:pPr>
    </w:p>
    <w:p w:rsidR="00D01A13" w:rsidRDefault="00D01A13" w:rsidP="00D01A13">
      <w:pPr>
        <w:jc w:val="right"/>
        <w:rPr>
          <w:rFonts w:eastAsia="Cambria" w:cs="Times New Roman"/>
          <w:kern w:val="56"/>
          <w:sz w:val="20"/>
          <w:szCs w:val="20"/>
        </w:rPr>
      </w:pPr>
      <w:r w:rsidRPr="00ED74DC">
        <w:rPr>
          <w:rFonts w:eastAsia="Cambria" w:cs="Times New Roman"/>
          <w:kern w:val="56"/>
          <w:sz w:val="20"/>
          <w:szCs w:val="20"/>
        </w:rPr>
        <w:t xml:space="preserve">Nolikumam ID Nr. </w:t>
      </w:r>
      <w:r>
        <w:rPr>
          <w:rFonts w:eastAsia="Cambria" w:cs="Times New Roman"/>
          <w:kern w:val="56"/>
          <w:sz w:val="20"/>
          <w:szCs w:val="20"/>
        </w:rPr>
        <w:t>AD</w:t>
      </w:r>
      <w:r w:rsidRPr="00ED74DC">
        <w:rPr>
          <w:rFonts w:eastAsia="Cambria" w:cs="Times New Roman"/>
          <w:kern w:val="56"/>
          <w:sz w:val="20"/>
          <w:szCs w:val="20"/>
        </w:rPr>
        <w:t xml:space="preserve"> 2018/</w:t>
      </w:r>
      <w:r w:rsidR="001022C6">
        <w:rPr>
          <w:rFonts w:eastAsia="Cambria" w:cs="Times New Roman"/>
          <w:kern w:val="56"/>
          <w:sz w:val="20"/>
          <w:szCs w:val="20"/>
        </w:rPr>
        <w:t>9</w:t>
      </w:r>
    </w:p>
    <w:p w:rsidR="00D01A13" w:rsidRPr="00924CF8" w:rsidRDefault="00D01A13" w:rsidP="00D01A13">
      <w:pPr>
        <w:jc w:val="center"/>
        <w:rPr>
          <w:b/>
          <w:color w:val="000000"/>
        </w:rPr>
      </w:pPr>
    </w:p>
    <w:p w:rsidR="00D01A13" w:rsidRPr="00924CF8" w:rsidRDefault="00D01A13" w:rsidP="00D01A13">
      <w:pPr>
        <w:jc w:val="center"/>
        <w:rPr>
          <w:b/>
          <w:color w:val="000000"/>
        </w:rPr>
      </w:pPr>
      <w:r w:rsidRPr="00924CF8">
        <w:rPr>
          <w:b/>
          <w:color w:val="000000"/>
        </w:rPr>
        <w:t>Finanšu piedāvājuma forma</w:t>
      </w:r>
    </w:p>
    <w:p w:rsidR="00D01A13" w:rsidRPr="00924CF8" w:rsidRDefault="00D01A13" w:rsidP="00D01A13">
      <w:pPr>
        <w:rPr>
          <w:b/>
          <w:color w:val="000000"/>
        </w:rPr>
      </w:pPr>
    </w:p>
    <w:p w:rsidR="00D01A13" w:rsidRDefault="00D01A13" w:rsidP="00D01A13">
      <w:pPr>
        <w:shd w:val="clear" w:color="auto" w:fill="FFFFFF"/>
        <w:autoSpaceDE w:val="0"/>
        <w:autoSpaceDN w:val="0"/>
        <w:adjustRightInd w:val="0"/>
        <w:jc w:val="center"/>
        <w:rPr>
          <w:b/>
        </w:rPr>
      </w:pPr>
      <w:r w:rsidRPr="005A7A80">
        <w:rPr>
          <w:b/>
        </w:rPr>
        <w:t xml:space="preserve">DEGVIELAS </w:t>
      </w:r>
      <w:r>
        <w:rPr>
          <w:b/>
        </w:rPr>
        <w:t>IEGĀDE</w:t>
      </w:r>
    </w:p>
    <w:p w:rsidR="00D01A13" w:rsidRPr="00973C59" w:rsidRDefault="00D01A13" w:rsidP="00D01A13">
      <w:pPr>
        <w:shd w:val="clear" w:color="auto" w:fill="FFFFFF"/>
        <w:autoSpaceDE w:val="0"/>
        <w:autoSpaceDN w:val="0"/>
        <w:adjustRightInd w:val="0"/>
        <w:rPr>
          <w:b/>
        </w:rPr>
      </w:pPr>
    </w:p>
    <w:p w:rsidR="00D01A13" w:rsidRDefault="00D01A13" w:rsidP="00D01A13">
      <w:pPr>
        <w:rPr>
          <w:b/>
        </w:rPr>
      </w:pPr>
      <w:r w:rsidRPr="00973C59">
        <w:rPr>
          <w:b/>
        </w:rPr>
        <w:t>Visas cenas norādāmas bez pievienotās vērtības nodokļa (PVN)</w:t>
      </w:r>
    </w:p>
    <w:p w:rsidR="00D01A13" w:rsidRDefault="00D01A13" w:rsidP="00D01A13">
      <w:pPr>
        <w:rPr>
          <w:b/>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
        <w:gridCol w:w="1972"/>
        <w:gridCol w:w="438"/>
        <w:gridCol w:w="2263"/>
        <w:gridCol w:w="288"/>
        <w:gridCol w:w="1276"/>
      </w:tblGrid>
      <w:tr w:rsidR="00D01A13" w:rsidRPr="00675085" w:rsidTr="004F5AD3">
        <w:trPr>
          <w:trHeight w:val="3431"/>
        </w:trPr>
        <w:tc>
          <w:tcPr>
            <w:tcW w:w="1668" w:type="dxa"/>
            <w:vAlign w:val="center"/>
          </w:tcPr>
          <w:p w:rsidR="00D01A13" w:rsidRPr="0083403F" w:rsidRDefault="00D01A13" w:rsidP="004F5AD3">
            <w:pPr>
              <w:jc w:val="center"/>
              <w:rPr>
                <w:sz w:val="20"/>
                <w:szCs w:val="20"/>
              </w:rPr>
            </w:pPr>
          </w:p>
          <w:p w:rsidR="00D01A13" w:rsidRPr="00675085" w:rsidRDefault="00D01A13" w:rsidP="004F5AD3">
            <w:pPr>
              <w:jc w:val="center"/>
              <w:rPr>
                <w:sz w:val="20"/>
                <w:szCs w:val="20"/>
              </w:rPr>
            </w:pPr>
            <w:r>
              <w:rPr>
                <w:sz w:val="20"/>
                <w:szCs w:val="20"/>
              </w:rPr>
              <w:t>95E markas benzīns</w:t>
            </w:r>
          </w:p>
          <w:p w:rsidR="00D01A13" w:rsidRPr="00675085" w:rsidRDefault="00D01A13" w:rsidP="004F5AD3">
            <w:pPr>
              <w:pStyle w:val="Default"/>
              <w:jc w:val="center"/>
              <w:rPr>
                <w:sz w:val="20"/>
                <w:szCs w:val="20"/>
                <w:lang w:val="lv-LV"/>
              </w:rPr>
            </w:pPr>
          </w:p>
        </w:tc>
        <w:tc>
          <w:tcPr>
            <w:tcW w:w="425" w:type="dxa"/>
            <w:tcBorders>
              <w:top w:val="nil"/>
              <w:bottom w:val="nil"/>
            </w:tcBorders>
            <w:vAlign w:val="center"/>
          </w:tcPr>
          <w:p w:rsidR="00D01A13" w:rsidRPr="00675085" w:rsidRDefault="00D01A13" w:rsidP="004F5AD3">
            <w:pPr>
              <w:pStyle w:val="Default"/>
              <w:jc w:val="center"/>
              <w:rPr>
                <w:sz w:val="20"/>
                <w:szCs w:val="20"/>
              </w:rPr>
            </w:pPr>
            <w:r w:rsidRPr="00675085">
              <w:rPr>
                <w:sz w:val="20"/>
                <w:szCs w:val="20"/>
              </w:rPr>
              <w:t>=</w:t>
            </w:r>
          </w:p>
        </w:tc>
        <w:tc>
          <w:tcPr>
            <w:tcW w:w="1972" w:type="dxa"/>
            <w:vAlign w:val="center"/>
          </w:tcPr>
          <w:p w:rsidR="00D01A13" w:rsidRPr="00675085" w:rsidRDefault="00D01A13" w:rsidP="004F5AD3">
            <w:pPr>
              <w:jc w:val="center"/>
              <w:rPr>
                <w:sz w:val="20"/>
                <w:szCs w:val="20"/>
              </w:rPr>
            </w:pPr>
            <w:r w:rsidRPr="00675085">
              <w:rPr>
                <w:sz w:val="20"/>
                <w:szCs w:val="20"/>
              </w:rPr>
              <w:t xml:space="preserve">Degvielas cena* datumā, kurā </w:t>
            </w:r>
            <w:r>
              <w:t xml:space="preserve">atklātā konkursa paziņojums </w:t>
            </w:r>
            <w:r w:rsidRPr="00675085">
              <w:rPr>
                <w:sz w:val="20"/>
                <w:szCs w:val="20"/>
              </w:rPr>
              <w:t xml:space="preserve">tika publicēts </w:t>
            </w:r>
            <w:hyperlink r:id="rId12" w:history="1">
              <w:r w:rsidRPr="00675085">
                <w:rPr>
                  <w:rStyle w:val="Hyperlink"/>
                  <w:sz w:val="20"/>
                  <w:szCs w:val="20"/>
                </w:rPr>
                <w:t>www.iub.gov.lv</w:t>
              </w:r>
            </w:hyperlink>
            <w:r w:rsidRPr="00675085">
              <w:rPr>
                <w:sz w:val="20"/>
                <w:szCs w:val="20"/>
              </w:rPr>
              <w:t xml:space="preserve"> </w:t>
            </w:r>
          </w:p>
          <w:p w:rsidR="00D01A13" w:rsidRPr="00675085" w:rsidRDefault="00D01A13" w:rsidP="004F5AD3">
            <w:pPr>
              <w:jc w:val="center"/>
              <w:rPr>
                <w:sz w:val="20"/>
                <w:szCs w:val="20"/>
              </w:rPr>
            </w:pPr>
            <w:r w:rsidRPr="00675085">
              <w:rPr>
                <w:sz w:val="20"/>
                <w:szCs w:val="20"/>
              </w:rPr>
              <w:t>(EUR/litrs)</w:t>
            </w:r>
          </w:p>
          <w:p w:rsidR="00D01A13" w:rsidRPr="00675085" w:rsidRDefault="00D01A13" w:rsidP="004F5AD3">
            <w:pPr>
              <w:rPr>
                <w:sz w:val="20"/>
                <w:szCs w:val="20"/>
              </w:rPr>
            </w:pPr>
          </w:p>
          <w:p w:rsidR="00D01A13" w:rsidRPr="00675085" w:rsidRDefault="00D01A13" w:rsidP="004F5AD3">
            <w:pPr>
              <w:pStyle w:val="Default"/>
              <w:jc w:val="center"/>
              <w:rPr>
                <w:sz w:val="20"/>
                <w:szCs w:val="20"/>
              </w:rPr>
            </w:pPr>
          </w:p>
        </w:tc>
        <w:tc>
          <w:tcPr>
            <w:tcW w:w="438" w:type="dxa"/>
            <w:tcBorders>
              <w:top w:val="nil"/>
              <w:bottom w:val="nil"/>
            </w:tcBorders>
            <w:vAlign w:val="center"/>
          </w:tcPr>
          <w:p w:rsidR="00D01A13" w:rsidRPr="00675085" w:rsidRDefault="00D01A13" w:rsidP="004F5AD3">
            <w:pPr>
              <w:pStyle w:val="Default"/>
              <w:jc w:val="center"/>
              <w:rPr>
                <w:sz w:val="20"/>
                <w:szCs w:val="20"/>
              </w:rPr>
            </w:pPr>
            <w:r w:rsidRPr="00675085">
              <w:rPr>
                <w:sz w:val="20"/>
                <w:szCs w:val="20"/>
              </w:rPr>
              <w:t>-</w:t>
            </w:r>
          </w:p>
        </w:tc>
        <w:tc>
          <w:tcPr>
            <w:tcW w:w="2263" w:type="dxa"/>
            <w:vAlign w:val="center"/>
          </w:tcPr>
          <w:p w:rsidR="00D01A13" w:rsidRPr="00675085" w:rsidRDefault="00D01A13" w:rsidP="004F5AD3">
            <w:pPr>
              <w:jc w:val="center"/>
              <w:rPr>
                <w:sz w:val="20"/>
                <w:szCs w:val="20"/>
              </w:rPr>
            </w:pPr>
            <w:r w:rsidRPr="00675085">
              <w:rPr>
                <w:b/>
                <w:sz w:val="20"/>
                <w:szCs w:val="20"/>
              </w:rPr>
              <w:t>Līgumā fiksētā atlaide</w:t>
            </w:r>
            <w:r w:rsidRPr="00675085">
              <w:rPr>
                <w:sz w:val="20"/>
                <w:szCs w:val="20"/>
              </w:rPr>
              <w:t xml:space="preserve"> </w:t>
            </w:r>
            <w:r w:rsidRPr="00675085">
              <w:rPr>
                <w:b/>
                <w:sz w:val="20"/>
                <w:szCs w:val="20"/>
              </w:rPr>
              <w:t>%</w:t>
            </w:r>
            <w:r w:rsidRPr="00675085">
              <w:rPr>
                <w:sz w:val="20"/>
                <w:szCs w:val="20"/>
              </w:rPr>
              <w:t xml:space="preserve"> no degvielas mazumtirdzniecības cenas DUS</w:t>
            </w:r>
          </w:p>
          <w:p w:rsidR="00D01A13" w:rsidRPr="00675085" w:rsidRDefault="00D01A13" w:rsidP="004F5AD3">
            <w:pPr>
              <w:pStyle w:val="Default"/>
              <w:jc w:val="center"/>
              <w:rPr>
                <w:sz w:val="20"/>
                <w:szCs w:val="20"/>
              </w:rPr>
            </w:pPr>
          </w:p>
        </w:tc>
        <w:tc>
          <w:tcPr>
            <w:tcW w:w="288" w:type="dxa"/>
            <w:tcBorders>
              <w:top w:val="nil"/>
              <w:bottom w:val="nil"/>
            </w:tcBorders>
            <w:vAlign w:val="center"/>
          </w:tcPr>
          <w:p w:rsidR="00D01A13" w:rsidRPr="00675085" w:rsidRDefault="00D01A13" w:rsidP="004F5AD3">
            <w:pPr>
              <w:pStyle w:val="Default"/>
              <w:jc w:val="center"/>
              <w:rPr>
                <w:sz w:val="20"/>
                <w:szCs w:val="20"/>
              </w:rPr>
            </w:pPr>
            <w:r w:rsidRPr="00675085">
              <w:rPr>
                <w:sz w:val="20"/>
                <w:szCs w:val="20"/>
              </w:rPr>
              <w:t>=</w:t>
            </w:r>
          </w:p>
        </w:tc>
        <w:tc>
          <w:tcPr>
            <w:tcW w:w="1276" w:type="dxa"/>
            <w:vAlign w:val="center"/>
          </w:tcPr>
          <w:p w:rsidR="00D01A13" w:rsidRPr="00675085" w:rsidRDefault="00D01A13" w:rsidP="004F5AD3">
            <w:pPr>
              <w:tabs>
                <w:tab w:val="left" w:pos="1083"/>
              </w:tabs>
              <w:ind w:left="-57" w:right="-12"/>
              <w:jc w:val="center"/>
              <w:rPr>
                <w:sz w:val="20"/>
                <w:szCs w:val="20"/>
              </w:rPr>
            </w:pPr>
            <w:r>
              <w:rPr>
                <w:sz w:val="20"/>
                <w:szCs w:val="20"/>
              </w:rPr>
              <w:t>CENA</w:t>
            </w:r>
          </w:p>
          <w:p w:rsidR="00D01A13" w:rsidRPr="00675085" w:rsidRDefault="00D01A13" w:rsidP="004F5AD3">
            <w:pPr>
              <w:tabs>
                <w:tab w:val="left" w:pos="1026"/>
              </w:tabs>
              <w:ind w:left="-57" w:right="-12"/>
              <w:jc w:val="center"/>
              <w:rPr>
                <w:sz w:val="20"/>
                <w:szCs w:val="20"/>
              </w:rPr>
            </w:pPr>
            <w:r w:rsidRPr="00675085">
              <w:rPr>
                <w:sz w:val="20"/>
                <w:szCs w:val="20"/>
              </w:rPr>
              <w:t>(EUR/litrs)</w:t>
            </w:r>
          </w:p>
          <w:p w:rsidR="00D01A13" w:rsidRPr="00675085" w:rsidRDefault="00D01A13" w:rsidP="004F5AD3">
            <w:pPr>
              <w:pStyle w:val="Default"/>
              <w:jc w:val="center"/>
              <w:rPr>
                <w:sz w:val="20"/>
                <w:szCs w:val="20"/>
              </w:rPr>
            </w:pPr>
          </w:p>
        </w:tc>
      </w:tr>
    </w:tbl>
    <w:p w:rsidR="00D01A13" w:rsidRPr="00675085" w:rsidRDefault="00D01A13" w:rsidP="00D01A13">
      <w:pPr>
        <w:tabs>
          <w:tab w:val="left" w:pos="6323"/>
        </w:tabs>
        <w:rPr>
          <w:b/>
        </w:rPr>
      </w:pPr>
    </w:p>
    <w:p w:rsidR="00D01A13" w:rsidRPr="00675085" w:rsidRDefault="00D01A13" w:rsidP="00D01A13">
      <w:pPr>
        <w:tabs>
          <w:tab w:val="left" w:pos="6323"/>
        </w:tabs>
        <w:rPr>
          <w:b/>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25"/>
        <w:gridCol w:w="1984"/>
        <w:gridCol w:w="426"/>
        <w:gridCol w:w="2263"/>
        <w:gridCol w:w="288"/>
        <w:gridCol w:w="1276"/>
      </w:tblGrid>
      <w:tr w:rsidR="00D01A13" w:rsidRPr="0083403F" w:rsidTr="004F5AD3">
        <w:trPr>
          <w:trHeight w:val="3431"/>
        </w:trPr>
        <w:tc>
          <w:tcPr>
            <w:tcW w:w="1668" w:type="dxa"/>
            <w:vAlign w:val="center"/>
          </w:tcPr>
          <w:p w:rsidR="00D01A13" w:rsidRPr="00675085" w:rsidRDefault="00D01A13" w:rsidP="004F5AD3">
            <w:pPr>
              <w:jc w:val="center"/>
              <w:rPr>
                <w:sz w:val="20"/>
                <w:szCs w:val="20"/>
              </w:rPr>
            </w:pPr>
          </w:p>
          <w:p w:rsidR="00D01A13" w:rsidRPr="00675085" w:rsidRDefault="00D01A13" w:rsidP="004F5AD3">
            <w:pPr>
              <w:jc w:val="center"/>
              <w:rPr>
                <w:sz w:val="20"/>
                <w:szCs w:val="20"/>
              </w:rPr>
            </w:pPr>
            <w:r w:rsidRPr="00675085">
              <w:rPr>
                <w:sz w:val="20"/>
                <w:szCs w:val="20"/>
              </w:rPr>
              <w:t>Dīzeļdegviela</w:t>
            </w:r>
          </w:p>
          <w:p w:rsidR="00D01A13" w:rsidRPr="00675085" w:rsidRDefault="00D01A13" w:rsidP="004F5AD3">
            <w:pPr>
              <w:pStyle w:val="Default"/>
              <w:jc w:val="center"/>
              <w:rPr>
                <w:sz w:val="20"/>
                <w:szCs w:val="20"/>
              </w:rPr>
            </w:pPr>
          </w:p>
        </w:tc>
        <w:tc>
          <w:tcPr>
            <w:tcW w:w="425" w:type="dxa"/>
            <w:tcBorders>
              <w:top w:val="nil"/>
              <w:bottom w:val="nil"/>
            </w:tcBorders>
            <w:vAlign w:val="center"/>
          </w:tcPr>
          <w:p w:rsidR="00D01A13" w:rsidRPr="00675085" w:rsidRDefault="00D01A13" w:rsidP="004F5AD3">
            <w:pPr>
              <w:pStyle w:val="Default"/>
              <w:jc w:val="center"/>
              <w:rPr>
                <w:sz w:val="20"/>
                <w:szCs w:val="20"/>
              </w:rPr>
            </w:pPr>
            <w:r w:rsidRPr="00675085">
              <w:rPr>
                <w:sz w:val="20"/>
                <w:szCs w:val="20"/>
              </w:rPr>
              <w:t>=</w:t>
            </w:r>
          </w:p>
        </w:tc>
        <w:tc>
          <w:tcPr>
            <w:tcW w:w="1984" w:type="dxa"/>
            <w:vAlign w:val="center"/>
          </w:tcPr>
          <w:p w:rsidR="00D01A13" w:rsidRPr="00675085" w:rsidRDefault="00D01A13" w:rsidP="004F5AD3">
            <w:pPr>
              <w:jc w:val="center"/>
              <w:rPr>
                <w:sz w:val="20"/>
                <w:szCs w:val="20"/>
              </w:rPr>
            </w:pPr>
            <w:r w:rsidRPr="00675085">
              <w:rPr>
                <w:sz w:val="20"/>
                <w:szCs w:val="20"/>
              </w:rPr>
              <w:t xml:space="preserve">Degvielas cena* datumā, kurā </w:t>
            </w:r>
            <w:r>
              <w:t xml:space="preserve">atklātā konkursa paziņojums </w:t>
            </w:r>
            <w:r w:rsidRPr="00675085">
              <w:rPr>
                <w:sz w:val="20"/>
                <w:szCs w:val="20"/>
              </w:rPr>
              <w:t xml:space="preserve">tika publicēts </w:t>
            </w:r>
            <w:hyperlink r:id="rId13" w:history="1">
              <w:r w:rsidRPr="00675085">
                <w:rPr>
                  <w:rStyle w:val="Hyperlink"/>
                  <w:sz w:val="20"/>
                  <w:szCs w:val="20"/>
                </w:rPr>
                <w:t>www.iub.gov.lv</w:t>
              </w:r>
            </w:hyperlink>
            <w:r w:rsidRPr="00675085">
              <w:rPr>
                <w:sz w:val="20"/>
                <w:szCs w:val="20"/>
              </w:rPr>
              <w:t xml:space="preserve"> </w:t>
            </w:r>
          </w:p>
          <w:p w:rsidR="00D01A13" w:rsidRPr="00675085" w:rsidRDefault="00D01A13" w:rsidP="004F5AD3">
            <w:pPr>
              <w:jc w:val="center"/>
              <w:rPr>
                <w:sz w:val="20"/>
                <w:szCs w:val="20"/>
              </w:rPr>
            </w:pPr>
            <w:r w:rsidRPr="00675085">
              <w:rPr>
                <w:sz w:val="20"/>
                <w:szCs w:val="20"/>
              </w:rPr>
              <w:t>(EUR/litrs)</w:t>
            </w:r>
          </w:p>
          <w:p w:rsidR="00D01A13" w:rsidRPr="00675085" w:rsidRDefault="00D01A13" w:rsidP="004F5AD3">
            <w:pPr>
              <w:rPr>
                <w:sz w:val="20"/>
                <w:szCs w:val="20"/>
              </w:rPr>
            </w:pPr>
          </w:p>
          <w:p w:rsidR="00D01A13" w:rsidRPr="00675085" w:rsidRDefault="00D01A13" w:rsidP="004F5AD3">
            <w:pPr>
              <w:pStyle w:val="Default"/>
              <w:jc w:val="center"/>
              <w:rPr>
                <w:sz w:val="20"/>
                <w:szCs w:val="20"/>
              </w:rPr>
            </w:pPr>
          </w:p>
        </w:tc>
        <w:tc>
          <w:tcPr>
            <w:tcW w:w="426" w:type="dxa"/>
            <w:tcBorders>
              <w:top w:val="nil"/>
              <w:bottom w:val="nil"/>
            </w:tcBorders>
            <w:vAlign w:val="center"/>
          </w:tcPr>
          <w:p w:rsidR="00D01A13" w:rsidRPr="00675085" w:rsidRDefault="00D01A13" w:rsidP="004F5AD3">
            <w:pPr>
              <w:pStyle w:val="Default"/>
              <w:jc w:val="center"/>
              <w:rPr>
                <w:sz w:val="20"/>
                <w:szCs w:val="20"/>
              </w:rPr>
            </w:pPr>
            <w:r w:rsidRPr="00675085">
              <w:rPr>
                <w:sz w:val="20"/>
                <w:szCs w:val="20"/>
              </w:rPr>
              <w:t>-</w:t>
            </w:r>
          </w:p>
        </w:tc>
        <w:tc>
          <w:tcPr>
            <w:tcW w:w="2263" w:type="dxa"/>
            <w:vAlign w:val="center"/>
          </w:tcPr>
          <w:p w:rsidR="00D01A13" w:rsidRPr="00675085" w:rsidRDefault="00D01A13" w:rsidP="004F5AD3">
            <w:pPr>
              <w:jc w:val="center"/>
              <w:rPr>
                <w:sz w:val="20"/>
                <w:szCs w:val="20"/>
              </w:rPr>
            </w:pPr>
            <w:r w:rsidRPr="00675085">
              <w:rPr>
                <w:b/>
                <w:sz w:val="20"/>
                <w:szCs w:val="20"/>
              </w:rPr>
              <w:t>Līgumā fiksētā atlaide</w:t>
            </w:r>
            <w:r w:rsidRPr="00675085">
              <w:rPr>
                <w:sz w:val="20"/>
                <w:szCs w:val="20"/>
              </w:rPr>
              <w:t xml:space="preserve"> </w:t>
            </w:r>
            <w:r w:rsidRPr="00675085">
              <w:rPr>
                <w:b/>
                <w:sz w:val="20"/>
                <w:szCs w:val="20"/>
              </w:rPr>
              <w:t>%</w:t>
            </w:r>
            <w:r w:rsidRPr="00675085">
              <w:rPr>
                <w:sz w:val="20"/>
                <w:szCs w:val="20"/>
              </w:rPr>
              <w:t xml:space="preserve"> no degvielas mazumtirdzniecības cenas DUS</w:t>
            </w:r>
          </w:p>
          <w:p w:rsidR="00D01A13" w:rsidRPr="00675085" w:rsidRDefault="00D01A13" w:rsidP="004F5AD3">
            <w:pPr>
              <w:pStyle w:val="Default"/>
              <w:jc w:val="center"/>
              <w:rPr>
                <w:sz w:val="20"/>
                <w:szCs w:val="20"/>
              </w:rPr>
            </w:pPr>
          </w:p>
        </w:tc>
        <w:tc>
          <w:tcPr>
            <w:tcW w:w="288" w:type="dxa"/>
            <w:tcBorders>
              <w:top w:val="nil"/>
              <w:bottom w:val="nil"/>
            </w:tcBorders>
            <w:vAlign w:val="center"/>
          </w:tcPr>
          <w:p w:rsidR="00D01A13" w:rsidRPr="00675085" w:rsidRDefault="00D01A13" w:rsidP="004F5AD3">
            <w:pPr>
              <w:pStyle w:val="Default"/>
              <w:jc w:val="center"/>
              <w:rPr>
                <w:sz w:val="20"/>
                <w:szCs w:val="20"/>
              </w:rPr>
            </w:pPr>
            <w:r w:rsidRPr="00675085">
              <w:rPr>
                <w:sz w:val="20"/>
                <w:szCs w:val="20"/>
              </w:rPr>
              <w:t>=</w:t>
            </w:r>
          </w:p>
        </w:tc>
        <w:tc>
          <w:tcPr>
            <w:tcW w:w="1276" w:type="dxa"/>
            <w:vAlign w:val="center"/>
          </w:tcPr>
          <w:p w:rsidR="00D01A13" w:rsidRPr="00675085" w:rsidRDefault="00D01A13" w:rsidP="004F5AD3">
            <w:pPr>
              <w:tabs>
                <w:tab w:val="left" w:pos="1083"/>
              </w:tabs>
              <w:ind w:left="-57" w:right="-12"/>
              <w:jc w:val="center"/>
              <w:rPr>
                <w:sz w:val="20"/>
                <w:szCs w:val="20"/>
              </w:rPr>
            </w:pPr>
            <w:r>
              <w:rPr>
                <w:sz w:val="20"/>
                <w:szCs w:val="20"/>
              </w:rPr>
              <w:t>CENA</w:t>
            </w:r>
          </w:p>
          <w:p w:rsidR="00D01A13" w:rsidRPr="0083403F" w:rsidRDefault="00D01A13" w:rsidP="004F5AD3">
            <w:pPr>
              <w:tabs>
                <w:tab w:val="left" w:pos="1026"/>
              </w:tabs>
              <w:ind w:left="-57" w:right="-12"/>
              <w:jc w:val="center"/>
              <w:rPr>
                <w:sz w:val="20"/>
                <w:szCs w:val="20"/>
              </w:rPr>
            </w:pPr>
            <w:r w:rsidRPr="00675085">
              <w:rPr>
                <w:sz w:val="20"/>
                <w:szCs w:val="20"/>
              </w:rPr>
              <w:t>(EUR/litrs)</w:t>
            </w:r>
          </w:p>
          <w:p w:rsidR="00D01A13" w:rsidRPr="0083403F" w:rsidRDefault="00D01A13" w:rsidP="004F5AD3">
            <w:pPr>
              <w:pStyle w:val="Default"/>
              <w:jc w:val="center"/>
              <w:rPr>
                <w:sz w:val="20"/>
                <w:szCs w:val="20"/>
              </w:rPr>
            </w:pPr>
          </w:p>
        </w:tc>
      </w:tr>
    </w:tbl>
    <w:p w:rsidR="00D01A13" w:rsidRPr="00973C59" w:rsidRDefault="00D01A13" w:rsidP="00D01A13">
      <w:pPr>
        <w:tabs>
          <w:tab w:val="left" w:pos="6323"/>
        </w:tabs>
        <w:rPr>
          <w:b/>
        </w:rPr>
      </w:pPr>
      <w:r w:rsidRPr="00C20F94">
        <w:rPr>
          <w:b/>
        </w:rPr>
        <w:tab/>
      </w:r>
      <w:r>
        <w:rPr>
          <w:b/>
        </w:rPr>
        <w:tab/>
      </w:r>
      <w:r>
        <w:rPr>
          <w:b/>
        </w:rPr>
        <w:tab/>
      </w:r>
      <w:r>
        <w:rPr>
          <w:b/>
        </w:rPr>
        <w:tab/>
      </w:r>
      <w:r w:rsidRPr="00973C59">
        <w:rPr>
          <w:b/>
        </w:rPr>
        <w:tab/>
      </w:r>
    </w:p>
    <w:p w:rsidR="00D01A13" w:rsidRPr="0083403F" w:rsidRDefault="00D01A13" w:rsidP="00D01A13">
      <w:pPr>
        <w:tabs>
          <w:tab w:val="left" w:pos="0"/>
        </w:tabs>
        <w:ind w:hanging="426"/>
        <w:jc w:val="both"/>
        <w:rPr>
          <w:sz w:val="20"/>
          <w:szCs w:val="20"/>
        </w:rPr>
      </w:pPr>
      <w:r w:rsidRPr="00973C59">
        <w:t xml:space="preserve">* </w:t>
      </w:r>
      <w:r w:rsidRPr="0058130C">
        <w:rPr>
          <w:sz w:val="20"/>
          <w:szCs w:val="20"/>
        </w:rPr>
        <w:t>Tehniskajā specifikācijā norādītajam prasību līmenim atbilstoša degvie</w:t>
      </w:r>
      <w:r>
        <w:rPr>
          <w:sz w:val="20"/>
          <w:szCs w:val="20"/>
        </w:rPr>
        <w:t xml:space="preserve">las mazumtirdzniecības cena DUS </w:t>
      </w:r>
      <w:r w:rsidRPr="0058130C">
        <w:rPr>
          <w:sz w:val="20"/>
          <w:szCs w:val="20"/>
        </w:rPr>
        <w:t>(mazumtirdzniecības cena atklātā konkursa paziņojuma publicēšanas dienā Iepirkuma uzraudzības biroja mājaslapā par vienu litru degvielas tuvākajā Vaļņu ielai 30, Rīgā, pretendenta DUS)</w:t>
      </w:r>
    </w:p>
    <w:p w:rsidR="00D01A13" w:rsidRPr="0083403F" w:rsidRDefault="00D01A13" w:rsidP="00D01A13">
      <w:pPr>
        <w:tabs>
          <w:tab w:val="left" w:pos="0"/>
        </w:tabs>
        <w:ind w:hanging="426"/>
        <w:rPr>
          <w:sz w:val="20"/>
          <w:szCs w:val="20"/>
        </w:rPr>
      </w:pPr>
    </w:p>
    <w:p w:rsidR="00D01A13" w:rsidRPr="00860ED7" w:rsidRDefault="00D01A13" w:rsidP="00634D5B"/>
    <w:p w:rsidR="00D01A13" w:rsidRPr="00B1338E" w:rsidRDefault="00D01A13" w:rsidP="00D01A13">
      <w:pPr>
        <w:ind w:firstLine="720"/>
        <w:jc w:val="both"/>
      </w:pPr>
      <w:r w:rsidRPr="00B1338E">
        <w:t xml:space="preserve">Pasūtītājs līguma darbības laikā iegādājas degvielu par DUS noteikto cenu. Saņemot Piegādātāja rēķinu, viena litra cenai jābūt piemērotai atlaidei, kura ir spēkā visu paredzamo iepirkuma līguma darbības laiku. </w:t>
      </w:r>
    </w:p>
    <w:p w:rsidR="00D01A13" w:rsidRPr="00B1338E" w:rsidRDefault="00D01A13" w:rsidP="00D01A13">
      <w:pPr>
        <w:pStyle w:val="BodyText"/>
        <w:ind w:firstLine="720"/>
      </w:pPr>
      <w:r w:rsidRPr="00B1338E">
        <w:t>Ar šo apliecinām piedāvāto cenu pamatotību un spēkā esamību. Finanšu piedāvājumā ir ietvertas visas izmaksas, lai nodrošinātu nolikumā minēto prasību izpildi.</w:t>
      </w:r>
    </w:p>
    <w:p w:rsidR="00D01A13" w:rsidRDefault="00D01A13" w:rsidP="00D01A13">
      <w:pPr>
        <w:pStyle w:val="BodyText"/>
        <w:ind w:firstLine="720"/>
      </w:pPr>
    </w:p>
    <w:p w:rsidR="00D01A13" w:rsidRDefault="00D01A13" w:rsidP="00D01A13">
      <w:pPr>
        <w:pStyle w:val="BodyText"/>
        <w:ind w:firstLine="720"/>
      </w:pPr>
    </w:p>
    <w:p w:rsidR="00D01A13" w:rsidRPr="00B1338E" w:rsidRDefault="00D01A13" w:rsidP="00D01A13">
      <w:pPr>
        <w:pStyle w:val="BodyText"/>
        <w:ind w:firstLine="720"/>
      </w:pPr>
      <w:r w:rsidRPr="00B1338E">
        <w:t xml:space="preserve">Ar šo uzņemos pilnu atbildību par ietvertās informācijas atbilstību </w:t>
      </w:r>
      <w:smartTag w:uri="schemas-tilde-lv/tildestengine" w:element="veidnes">
        <w:smartTagPr>
          <w:attr w:name="text" w:val="nolikuma"/>
          <w:attr w:name="id" w:val="-1"/>
          <w:attr w:name="baseform" w:val="nolikum|s"/>
        </w:smartTagPr>
        <w:r w:rsidRPr="00B1338E">
          <w:t>nolikuma</w:t>
        </w:r>
      </w:smartTag>
      <w:r w:rsidRPr="00B1338E">
        <w:t xml:space="preserve"> prasībām. </w:t>
      </w:r>
    </w:p>
    <w:p w:rsidR="00D01A13" w:rsidRDefault="00D01A13" w:rsidP="00D01A13">
      <w:pPr>
        <w:rPr>
          <w:color w:val="000000"/>
        </w:rPr>
      </w:pPr>
    </w:p>
    <w:p w:rsidR="00D01A13" w:rsidRDefault="00D01A13" w:rsidP="00D01A13">
      <w:pPr>
        <w:rPr>
          <w:color w:val="000000"/>
        </w:rPr>
      </w:pPr>
    </w:p>
    <w:p w:rsidR="00D01A13" w:rsidRDefault="00D01A13" w:rsidP="00D01A13">
      <w:pPr>
        <w:spacing w:after="120"/>
        <w:jc w:val="both"/>
        <w:rPr>
          <w:color w:val="000000"/>
        </w:rPr>
      </w:pPr>
      <w:r>
        <w:rPr>
          <w:color w:val="000000"/>
        </w:rPr>
        <w:t xml:space="preserve">Datums:____________________          </w:t>
      </w:r>
    </w:p>
    <w:p w:rsidR="00D01A13" w:rsidRDefault="00D01A13" w:rsidP="00D01A13">
      <w:pPr>
        <w:rPr>
          <w:color w:val="000000"/>
        </w:rPr>
      </w:pPr>
      <w:r>
        <w:rPr>
          <w:color w:val="000000"/>
        </w:rPr>
        <w:t>Pretendenta paraksts ________________________________                            /Vārds, uzvārds/</w:t>
      </w:r>
    </w:p>
    <w:p w:rsidR="00D01A13" w:rsidRPr="00924CF8" w:rsidRDefault="00D01A13" w:rsidP="00D01A13">
      <w:pPr>
        <w:rPr>
          <w:color w:val="000000"/>
        </w:rPr>
      </w:pPr>
    </w:p>
    <w:p w:rsidR="00D01A13" w:rsidRPr="00924CF8" w:rsidRDefault="00D01A13" w:rsidP="00D01A13">
      <w:pPr>
        <w:rPr>
          <w:color w:val="000000"/>
        </w:rPr>
      </w:pPr>
    </w:p>
    <w:p w:rsidR="00D01A13" w:rsidRDefault="00D01A13" w:rsidP="00D01A13">
      <w:pPr>
        <w:ind w:left="567" w:right="-23" w:hanging="567"/>
        <w:jc w:val="both"/>
        <w:rPr>
          <w:lang w:val="en-GB"/>
        </w:rPr>
      </w:pPr>
    </w:p>
    <w:p w:rsidR="00D01A13" w:rsidRDefault="00D01A13" w:rsidP="00D01A13">
      <w:pPr>
        <w:ind w:left="567" w:right="-23" w:hanging="567"/>
        <w:jc w:val="both"/>
        <w:rPr>
          <w:lang w:val="en-GB"/>
        </w:rPr>
      </w:pPr>
    </w:p>
    <w:p w:rsidR="005C4512" w:rsidRDefault="005C4512" w:rsidP="005C4512">
      <w:pPr>
        <w:pStyle w:val="Heading1"/>
        <w:numPr>
          <w:ilvl w:val="0"/>
          <w:numId w:val="0"/>
        </w:numPr>
        <w:spacing w:before="0"/>
        <w:ind w:left="431"/>
        <w:jc w:val="right"/>
        <w:rPr>
          <w:caps w:val="0"/>
        </w:rPr>
      </w:pPr>
      <w:bookmarkStart w:id="21" w:name="_Toc384652833"/>
      <w:bookmarkStart w:id="22" w:name="_Toc384717881"/>
      <w:bookmarkStart w:id="23" w:name="_Toc384718127"/>
      <w:bookmarkStart w:id="24" w:name="_Toc384719106"/>
      <w:bookmarkStart w:id="25" w:name="_Toc264564097"/>
      <w:bookmarkStart w:id="26" w:name="_Toc300947276"/>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pStyle w:val="Heading1"/>
        <w:numPr>
          <w:ilvl w:val="0"/>
          <w:numId w:val="0"/>
        </w:numPr>
        <w:spacing w:before="0"/>
        <w:ind w:left="431"/>
        <w:jc w:val="right"/>
        <w:rPr>
          <w:caps w:val="0"/>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Default="005C4512" w:rsidP="005C4512">
      <w:pPr>
        <w:rPr>
          <w:lang w:val="x-none"/>
        </w:rPr>
      </w:pPr>
    </w:p>
    <w:p w:rsidR="005C4512" w:rsidRPr="005C4512" w:rsidRDefault="005C4512" w:rsidP="005C4512">
      <w:pPr>
        <w:rPr>
          <w:lang w:val="x-none"/>
        </w:rPr>
      </w:pPr>
    </w:p>
    <w:p w:rsidR="005C4512" w:rsidRDefault="005C4512" w:rsidP="005C4512">
      <w:pPr>
        <w:pStyle w:val="Heading1"/>
        <w:numPr>
          <w:ilvl w:val="0"/>
          <w:numId w:val="0"/>
        </w:numPr>
        <w:spacing w:before="0"/>
        <w:ind w:left="431"/>
        <w:jc w:val="right"/>
        <w:rPr>
          <w:caps w:val="0"/>
        </w:rPr>
      </w:pPr>
    </w:p>
    <w:bookmarkEnd w:id="21"/>
    <w:bookmarkEnd w:id="22"/>
    <w:bookmarkEnd w:id="23"/>
    <w:bookmarkEnd w:id="24"/>
    <w:p w:rsidR="005C4512" w:rsidRDefault="005C4512" w:rsidP="005C4512">
      <w:pPr>
        <w:jc w:val="right"/>
        <w:rPr>
          <w:rFonts w:eastAsia="Cambria" w:cs="Times New Roman"/>
          <w:kern w:val="56"/>
          <w:sz w:val="20"/>
          <w:szCs w:val="20"/>
        </w:rPr>
      </w:pPr>
    </w:p>
    <w:p w:rsidR="005C4512" w:rsidRDefault="005C4512" w:rsidP="005C4512">
      <w:pPr>
        <w:jc w:val="right"/>
        <w:rPr>
          <w:rFonts w:eastAsia="Cambria" w:cs="Times New Roman"/>
          <w:kern w:val="56"/>
          <w:sz w:val="20"/>
          <w:szCs w:val="20"/>
        </w:rPr>
      </w:pPr>
    </w:p>
    <w:p w:rsidR="005C4512" w:rsidRPr="00ED74DC" w:rsidRDefault="005C4512" w:rsidP="005C4512">
      <w:pPr>
        <w:jc w:val="right"/>
        <w:rPr>
          <w:rFonts w:eastAsia="Cambria" w:cs="Times New Roman"/>
          <w:kern w:val="56"/>
          <w:sz w:val="20"/>
          <w:szCs w:val="20"/>
        </w:rPr>
      </w:pPr>
      <w:r>
        <w:rPr>
          <w:rFonts w:eastAsia="Cambria" w:cs="Times New Roman"/>
          <w:kern w:val="56"/>
          <w:sz w:val="20"/>
          <w:szCs w:val="20"/>
        </w:rPr>
        <w:t>4</w:t>
      </w:r>
      <w:r w:rsidRPr="00ED74DC">
        <w:rPr>
          <w:rFonts w:eastAsia="Cambria" w:cs="Times New Roman"/>
          <w:kern w:val="56"/>
          <w:sz w:val="20"/>
          <w:szCs w:val="20"/>
        </w:rPr>
        <w:t xml:space="preserve">.pielikums </w:t>
      </w:r>
    </w:p>
    <w:p w:rsidR="005C4512" w:rsidRPr="00ED74DC" w:rsidRDefault="005C4512" w:rsidP="005C4512">
      <w:pPr>
        <w:jc w:val="right"/>
        <w:rPr>
          <w:rFonts w:eastAsia="Cambria" w:cs="Times New Roman"/>
          <w:vanish/>
          <w:kern w:val="56"/>
          <w:sz w:val="20"/>
          <w:szCs w:val="20"/>
        </w:rPr>
      </w:pPr>
    </w:p>
    <w:p w:rsidR="005C4512" w:rsidRDefault="005C4512" w:rsidP="005C4512">
      <w:pPr>
        <w:jc w:val="right"/>
        <w:rPr>
          <w:rFonts w:eastAsia="Cambria" w:cs="Times New Roman"/>
          <w:kern w:val="56"/>
          <w:sz w:val="20"/>
          <w:szCs w:val="20"/>
        </w:rPr>
      </w:pPr>
      <w:r w:rsidRPr="00ED74DC">
        <w:rPr>
          <w:rFonts w:eastAsia="Cambria" w:cs="Times New Roman"/>
          <w:kern w:val="56"/>
          <w:sz w:val="20"/>
          <w:szCs w:val="20"/>
        </w:rPr>
        <w:t xml:space="preserve">Nolikumam ID Nr. </w:t>
      </w:r>
      <w:r>
        <w:rPr>
          <w:rFonts w:eastAsia="Cambria" w:cs="Times New Roman"/>
          <w:kern w:val="56"/>
          <w:sz w:val="20"/>
          <w:szCs w:val="20"/>
        </w:rPr>
        <w:t>AD</w:t>
      </w:r>
      <w:r w:rsidRPr="00ED74DC">
        <w:rPr>
          <w:rFonts w:eastAsia="Cambria" w:cs="Times New Roman"/>
          <w:kern w:val="56"/>
          <w:sz w:val="20"/>
          <w:szCs w:val="20"/>
        </w:rPr>
        <w:t xml:space="preserve"> 2018/</w:t>
      </w:r>
      <w:r w:rsidR="001022C6">
        <w:rPr>
          <w:rFonts w:eastAsia="Cambria" w:cs="Times New Roman"/>
          <w:kern w:val="56"/>
          <w:sz w:val="20"/>
          <w:szCs w:val="20"/>
        </w:rPr>
        <w:t>9</w:t>
      </w:r>
    </w:p>
    <w:p w:rsidR="005C4512" w:rsidRPr="00924CF8" w:rsidRDefault="005C4512" w:rsidP="005C4512">
      <w:pPr>
        <w:jc w:val="both"/>
        <w:rPr>
          <w:color w:val="000000"/>
        </w:rPr>
      </w:pPr>
    </w:p>
    <w:p w:rsidR="005C4512" w:rsidRPr="00924CF8" w:rsidRDefault="005C4512" w:rsidP="005C4512">
      <w:pPr>
        <w:jc w:val="both"/>
        <w:rPr>
          <w:color w:val="000000"/>
          <w:highlight w:val="cyan"/>
        </w:rPr>
      </w:pPr>
    </w:p>
    <w:p w:rsidR="005C4512" w:rsidRDefault="005C4512" w:rsidP="005C4512">
      <w:pPr>
        <w:spacing w:before="120"/>
        <w:jc w:val="center"/>
        <w:rPr>
          <w:b/>
          <w:caps/>
          <w:sz w:val="22"/>
        </w:rPr>
      </w:pPr>
    </w:p>
    <w:p w:rsidR="005C4512" w:rsidRDefault="005C4512" w:rsidP="005C4512">
      <w:pPr>
        <w:spacing w:before="120"/>
        <w:jc w:val="center"/>
        <w:rPr>
          <w:b/>
          <w:caps/>
          <w:sz w:val="22"/>
        </w:rPr>
      </w:pPr>
    </w:p>
    <w:p w:rsidR="005C4512" w:rsidRPr="00F37D6C" w:rsidRDefault="005C4512" w:rsidP="005C4512">
      <w:pPr>
        <w:spacing w:before="120"/>
        <w:jc w:val="center"/>
        <w:rPr>
          <w:sz w:val="22"/>
        </w:rPr>
      </w:pPr>
      <w:r w:rsidRPr="00F37D6C">
        <w:rPr>
          <w:b/>
          <w:caps/>
          <w:sz w:val="22"/>
        </w:rPr>
        <w:t>Pakalpojuma līgums</w:t>
      </w:r>
    </w:p>
    <w:p w:rsidR="005C4512" w:rsidRPr="005E3E01" w:rsidRDefault="005C4512" w:rsidP="005C4512">
      <w:pPr>
        <w:pStyle w:val="Default"/>
        <w:jc w:val="center"/>
        <w:rPr>
          <w:b/>
          <w:sz w:val="22"/>
          <w:szCs w:val="22"/>
          <w:lang w:val="lv-LV"/>
        </w:rPr>
      </w:pPr>
      <w:r w:rsidRPr="005E3E01">
        <w:rPr>
          <w:b/>
          <w:sz w:val="22"/>
          <w:szCs w:val="22"/>
          <w:lang w:val="lv-LV"/>
        </w:rPr>
        <w:t xml:space="preserve">par degvielas piegādi </w:t>
      </w:r>
    </w:p>
    <w:p w:rsidR="005C4512" w:rsidRPr="00F37D6C" w:rsidRDefault="005C4512" w:rsidP="005C4512">
      <w:pPr>
        <w:pStyle w:val="Header"/>
        <w:jc w:val="center"/>
        <w:rPr>
          <w:b/>
          <w:sz w:val="22"/>
          <w:szCs w:val="22"/>
        </w:rPr>
      </w:pPr>
      <w:r w:rsidRPr="00F37D6C">
        <w:rPr>
          <w:b/>
          <w:sz w:val="22"/>
          <w:szCs w:val="22"/>
        </w:rPr>
        <w:t>(projekts)</w:t>
      </w:r>
    </w:p>
    <w:p w:rsidR="005C4512" w:rsidRPr="00F37D6C" w:rsidRDefault="005C4512" w:rsidP="005C4512">
      <w:pPr>
        <w:spacing w:before="120"/>
        <w:rPr>
          <w:sz w:val="22"/>
        </w:rPr>
      </w:pPr>
    </w:p>
    <w:p w:rsidR="005C4512" w:rsidRPr="00F37D6C" w:rsidRDefault="005C4512" w:rsidP="005C4512">
      <w:pPr>
        <w:spacing w:before="120"/>
        <w:rPr>
          <w:sz w:val="22"/>
        </w:rPr>
      </w:pPr>
      <w:r w:rsidRPr="00F37D6C">
        <w:rPr>
          <w:sz w:val="22"/>
        </w:rPr>
        <w:lastRenderedPageBreak/>
        <w:t xml:space="preserve">Rīga                                                                                                       </w:t>
      </w:r>
      <w:r>
        <w:rPr>
          <w:sz w:val="22"/>
        </w:rPr>
        <w:t xml:space="preserve">              201</w:t>
      </w:r>
      <w:r w:rsidR="00620EAC">
        <w:rPr>
          <w:sz w:val="22"/>
        </w:rPr>
        <w:t>9</w:t>
      </w:r>
      <w:r w:rsidRPr="00F37D6C">
        <w:rPr>
          <w:sz w:val="22"/>
        </w:rPr>
        <w:t>.gada ___.__________</w:t>
      </w:r>
    </w:p>
    <w:p w:rsidR="005C4512" w:rsidRPr="00F37D6C" w:rsidRDefault="005C4512" w:rsidP="005C4512">
      <w:pPr>
        <w:pStyle w:val="BodyTextIndent"/>
        <w:ind w:left="0" w:firstLine="720"/>
        <w:rPr>
          <w:sz w:val="22"/>
          <w:szCs w:val="22"/>
        </w:rPr>
      </w:pPr>
    </w:p>
    <w:p w:rsidR="005C4512" w:rsidRPr="00F37D6C" w:rsidRDefault="005C4512" w:rsidP="005C4512">
      <w:pPr>
        <w:pStyle w:val="Default"/>
        <w:ind w:firstLine="714"/>
        <w:jc w:val="both"/>
        <w:rPr>
          <w:sz w:val="22"/>
          <w:szCs w:val="22"/>
        </w:rPr>
      </w:pPr>
      <w:r w:rsidRPr="00F37D6C">
        <w:rPr>
          <w:sz w:val="22"/>
          <w:szCs w:val="22"/>
          <w:lang w:val="lv-LV"/>
        </w:rPr>
        <w:t xml:space="preserve">Sabiedrība __________________, turpmāk Pārdevējs, tās ____________________ personā, kurš rīkojas atbilstoši __________________________, no vienas puses, un valsts SIA "Autotransporta direkcija", tās valdes priekšsēdētāja </w:t>
      </w:r>
      <w:r>
        <w:rPr>
          <w:sz w:val="22"/>
          <w:szCs w:val="22"/>
          <w:lang w:val="lv-LV"/>
        </w:rPr>
        <w:t>Kristiāna Godiņa</w:t>
      </w:r>
      <w:r w:rsidRPr="00F37D6C">
        <w:rPr>
          <w:sz w:val="22"/>
          <w:szCs w:val="22"/>
          <w:lang w:val="lv-LV"/>
        </w:rPr>
        <w:t xml:space="preserve"> persona un valdes locekļa Modra Jaunupa personā, kas darbojas uz Statūtu pamata, turpmāk Pircējs, no otras puses, </w:t>
      </w:r>
      <w:r w:rsidRPr="00F37D6C">
        <w:rPr>
          <w:iCs/>
          <w:spacing w:val="-7"/>
          <w:sz w:val="22"/>
          <w:szCs w:val="22"/>
          <w:lang w:val="lv-LV"/>
        </w:rPr>
        <w:t xml:space="preserve">pamatojoties uz iepirkuma procedūras </w:t>
      </w:r>
      <w:r w:rsidRPr="00F37D6C">
        <w:rPr>
          <w:sz w:val="22"/>
          <w:szCs w:val="22"/>
          <w:lang w:val="lv-LV"/>
        </w:rPr>
        <w:t xml:space="preserve">„Degvielas </w:t>
      </w:r>
      <w:r>
        <w:rPr>
          <w:sz w:val="22"/>
          <w:szCs w:val="22"/>
          <w:lang w:val="lv-LV"/>
        </w:rPr>
        <w:t xml:space="preserve">iegāde Valsts SIA “Autotransporta direkcija” vajadzībām </w:t>
      </w:r>
      <w:r w:rsidRPr="00F37D6C">
        <w:rPr>
          <w:sz w:val="22"/>
          <w:szCs w:val="22"/>
          <w:lang w:val="lv-LV"/>
        </w:rPr>
        <w:t>”, identifikācijas Nr</w:t>
      </w:r>
      <w:r w:rsidRPr="00193BBA">
        <w:rPr>
          <w:sz w:val="22"/>
          <w:szCs w:val="22"/>
          <w:lang w:val="lv-LV"/>
        </w:rPr>
        <w:t xml:space="preserve">. </w:t>
      </w:r>
      <w:r>
        <w:rPr>
          <w:sz w:val="22"/>
          <w:szCs w:val="22"/>
        </w:rPr>
        <w:t>AD 2018</w:t>
      </w:r>
      <w:r w:rsidRPr="00193BBA">
        <w:rPr>
          <w:sz w:val="22"/>
          <w:szCs w:val="22"/>
        </w:rPr>
        <w:t>/</w:t>
      </w:r>
      <w:r w:rsidR="001022C6">
        <w:rPr>
          <w:sz w:val="22"/>
          <w:szCs w:val="22"/>
        </w:rPr>
        <w:t>9</w:t>
      </w:r>
      <w:r w:rsidRPr="00193BBA">
        <w:rPr>
          <w:sz w:val="22"/>
          <w:szCs w:val="22"/>
        </w:rPr>
        <w:t>, rezultātiem,</w:t>
      </w:r>
      <w:r w:rsidRPr="00193BBA">
        <w:rPr>
          <w:iCs/>
          <w:spacing w:val="-7"/>
          <w:sz w:val="22"/>
          <w:szCs w:val="22"/>
        </w:rPr>
        <w:t xml:space="preserve"> </w:t>
      </w:r>
      <w:r w:rsidRPr="00193BBA">
        <w:rPr>
          <w:sz w:val="22"/>
          <w:szCs w:val="22"/>
        </w:rPr>
        <w:t xml:space="preserve">noslēdz šādu </w:t>
      </w:r>
      <w:smartTag w:uri="schemas-tilde-lv/tildestengine" w:element="veidnes">
        <w:smartTagPr>
          <w:attr w:name="text" w:val="līgumu"/>
          <w:attr w:name="id" w:val="-1"/>
          <w:attr w:name="baseform" w:val="līgum|s"/>
        </w:smartTagPr>
        <w:r w:rsidRPr="00193BBA">
          <w:rPr>
            <w:sz w:val="22"/>
            <w:szCs w:val="22"/>
          </w:rPr>
          <w:t>līgumu</w:t>
        </w:r>
      </w:smartTag>
      <w:r w:rsidRPr="00193BBA">
        <w:rPr>
          <w:sz w:val="22"/>
          <w:szCs w:val="22"/>
        </w:rPr>
        <w:t xml:space="preserve"> (</w:t>
      </w:r>
      <w:r w:rsidRPr="00193BBA">
        <w:rPr>
          <w:iCs/>
          <w:spacing w:val="-7"/>
          <w:sz w:val="22"/>
          <w:szCs w:val="22"/>
        </w:rPr>
        <w:t xml:space="preserve">turpmāk tekstā – </w:t>
      </w:r>
      <w:smartTag w:uri="schemas-tilde-lv/tildestengine" w:element="veidnes">
        <w:smartTagPr>
          <w:attr w:name="text" w:val="līgums"/>
          <w:attr w:name="id" w:val="-1"/>
          <w:attr w:name="baseform" w:val="līgum|s"/>
        </w:smartTagPr>
        <w:r w:rsidRPr="00193BBA">
          <w:rPr>
            <w:iCs/>
            <w:spacing w:val="-7"/>
            <w:sz w:val="22"/>
            <w:szCs w:val="22"/>
          </w:rPr>
          <w:t>Līgums</w:t>
        </w:r>
      </w:smartTag>
      <w:r w:rsidRPr="00193BBA">
        <w:rPr>
          <w:iCs/>
          <w:spacing w:val="-7"/>
          <w:sz w:val="22"/>
          <w:szCs w:val="22"/>
        </w:rPr>
        <w:t>)</w:t>
      </w:r>
      <w:r w:rsidRPr="00193BBA">
        <w:rPr>
          <w:sz w:val="22"/>
          <w:szCs w:val="22"/>
        </w:rPr>
        <w:t>:</w:t>
      </w:r>
    </w:p>
    <w:p w:rsidR="005C4512" w:rsidRPr="00F37D6C" w:rsidRDefault="005C4512" w:rsidP="005C4512">
      <w:pPr>
        <w:numPr>
          <w:ilvl w:val="0"/>
          <w:numId w:val="20"/>
        </w:numPr>
        <w:spacing w:before="120" w:after="120"/>
        <w:ind w:left="714" w:hanging="357"/>
        <w:jc w:val="center"/>
        <w:rPr>
          <w:b/>
          <w:sz w:val="22"/>
        </w:rPr>
      </w:pPr>
      <w:r w:rsidRPr="00F37D6C">
        <w:rPr>
          <w:b/>
          <w:sz w:val="22"/>
        </w:rPr>
        <w:t>LĪGUMA PREKŠMETS</w:t>
      </w:r>
    </w:p>
    <w:p w:rsidR="005C4512" w:rsidRPr="00F37D6C" w:rsidRDefault="005C4512" w:rsidP="005C4512">
      <w:pPr>
        <w:numPr>
          <w:ilvl w:val="1"/>
          <w:numId w:val="22"/>
        </w:numPr>
        <w:tabs>
          <w:tab w:val="clear" w:pos="360"/>
          <w:tab w:val="left" w:pos="513"/>
        </w:tabs>
        <w:ind w:left="0" w:firstLine="0"/>
        <w:jc w:val="both"/>
        <w:rPr>
          <w:sz w:val="22"/>
        </w:rPr>
      </w:pPr>
      <w:r w:rsidRPr="00F37D6C">
        <w:rPr>
          <w:sz w:val="22"/>
        </w:rPr>
        <w:t xml:space="preserve">Pārdevējs pārdod un Pircējs iegādājas degvielu saskaņā ar </w:t>
      </w:r>
      <w:r>
        <w:rPr>
          <w:sz w:val="22"/>
        </w:rPr>
        <w:t>Tehnisko specifikāciju (Līguma 2</w:t>
      </w:r>
      <w:r w:rsidRPr="00F37D6C">
        <w:rPr>
          <w:sz w:val="22"/>
        </w:rPr>
        <w:t>.pielikums), kas ir neatņemama Līguma sastāvdaļa.</w:t>
      </w:r>
    </w:p>
    <w:p w:rsidR="005C4512" w:rsidRPr="00F37D6C" w:rsidRDefault="005C4512" w:rsidP="005C4512">
      <w:pPr>
        <w:numPr>
          <w:ilvl w:val="1"/>
          <w:numId w:val="22"/>
        </w:numPr>
        <w:tabs>
          <w:tab w:val="clear" w:pos="360"/>
          <w:tab w:val="left" w:pos="513"/>
        </w:tabs>
        <w:ind w:left="0" w:firstLine="0"/>
        <w:jc w:val="both"/>
        <w:rPr>
          <w:sz w:val="22"/>
        </w:rPr>
      </w:pPr>
      <w:r w:rsidRPr="00F37D6C">
        <w:rPr>
          <w:sz w:val="22"/>
        </w:rPr>
        <w:t>Pircējs pērk degvielu Pārdevēja degvielas uzpildes stacijās (turpmāk tekstā – DUS) Latvijas Republikas teritorijā</w:t>
      </w:r>
      <w:r>
        <w:rPr>
          <w:sz w:val="22"/>
        </w:rPr>
        <w:t>,</w:t>
      </w:r>
      <w:r w:rsidRPr="00F37D6C">
        <w:rPr>
          <w:sz w:val="22"/>
        </w:rPr>
        <w:t xml:space="preserve"> </w:t>
      </w:r>
      <w:r>
        <w:rPr>
          <w:sz w:val="22"/>
        </w:rPr>
        <w:t>Lietuvā un Igaunijā</w:t>
      </w:r>
      <w:r w:rsidRPr="00F37D6C">
        <w:rPr>
          <w:sz w:val="22"/>
        </w:rPr>
        <w:t>, izmantojot Pārdevēja derīgas kredītkartes (turpmāk tekstā – Karte). Kartes ir bez maksas un to derīguma termiņš ir spēkā visā Līguma darbības laikā.</w:t>
      </w:r>
    </w:p>
    <w:p w:rsidR="005C4512" w:rsidRPr="00675085" w:rsidRDefault="005C4512" w:rsidP="005C4512">
      <w:pPr>
        <w:numPr>
          <w:ilvl w:val="1"/>
          <w:numId w:val="22"/>
        </w:numPr>
        <w:tabs>
          <w:tab w:val="clear" w:pos="360"/>
          <w:tab w:val="left" w:pos="513"/>
        </w:tabs>
        <w:ind w:left="0" w:firstLine="0"/>
        <w:jc w:val="both"/>
        <w:rPr>
          <w:sz w:val="22"/>
        </w:rPr>
      </w:pPr>
      <w:r w:rsidRPr="00675085">
        <w:rPr>
          <w:sz w:val="22"/>
        </w:rPr>
        <w:t xml:space="preserve">Visā Līguma darbības laikā Pircējs ir tiesīgs iegādāties 95E markas </w:t>
      </w:r>
      <w:r>
        <w:rPr>
          <w:sz w:val="22"/>
        </w:rPr>
        <w:t>benzīnu</w:t>
      </w:r>
      <w:r w:rsidRPr="00675085">
        <w:rPr>
          <w:sz w:val="22"/>
        </w:rPr>
        <w:t xml:space="preserve"> </w:t>
      </w:r>
      <w:r>
        <w:rPr>
          <w:sz w:val="22"/>
        </w:rPr>
        <w:t xml:space="preserve">vismaz </w:t>
      </w:r>
      <w:r w:rsidR="001812F6">
        <w:rPr>
          <w:sz w:val="22"/>
        </w:rPr>
        <w:t>90000</w:t>
      </w:r>
      <w:r w:rsidRPr="00675085">
        <w:rPr>
          <w:sz w:val="22"/>
        </w:rPr>
        <w:t xml:space="preserve"> litru apjomā, dīzeļdegvielu </w:t>
      </w:r>
      <w:r>
        <w:rPr>
          <w:sz w:val="22"/>
        </w:rPr>
        <w:t xml:space="preserve">vismaz </w:t>
      </w:r>
      <w:r w:rsidR="001812F6">
        <w:rPr>
          <w:sz w:val="22"/>
        </w:rPr>
        <w:t>9000</w:t>
      </w:r>
      <w:r w:rsidRPr="00675085">
        <w:rPr>
          <w:sz w:val="22"/>
        </w:rPr>
        <w:t xml:space="preserve"> litru apjomā. </w:t>
      </w:r>
    </w:p>
    <w:p w:rsidR="005C4512" w:rsidRPr="00F37D6C" w:rsidRDefault="005C4512" w:rsidP="005C4512">
      <w:pPr>
        <w:numPr>
          <w:ilvl w:val="1"/>
          <w:numId w:val="22"/>
        </w:numPr>
        <w:tabs>
          <w:tab w:val="clear" w:pos="360"/>
          <w:tab w:val="left" w:pos="513"/>
        </w:tabs>
        <w:ind w:left="0" w:firstLine="0"/>
        <w:jc w:val="both"/>
        <w:rPr>
          <w:sz w:val="22"/>
        </w:rPr>
      </w:pPr>
      <w:r w:rsidRPr="00F37D6C">
        <w:rPr>
          <w:sz w:val="22"/>
        </w:rPr>
        <w:t xml:space="preserve">Pasūtītājam ir tiesības pēc nepieciešamības iegādāties </w:t>
      </w:r>
      <w:r>
        <w:rPr>
          <w:sz w:val="22"/>
        </w:rPr>
        <w:t xml:space="preserve">degvielu </w:t>
      </w:r>
      <w:r w:rsidRPr="00F37D6C">
        <w:rPr>
          <w:sz w:val="22"/>
        </w:rPr>
        <w:t>vajadzīgajā apjomā pa veidiem, neizmantojot visu plānoto iepirkuma apjomu.</w:t>
      </w:r>
    </w:p>
    <w:p w:rsidR="005C4512" w:rsidRPr="00F37D6C" w:rsidRDefault="005C4512" w:rsidP="005C4512">
      <w:pPr>
        <w:numPr>
          <w:ilvl w:val="0"/>
          <w:numId w:val="20"/>
        </w:numPr>
        <w:spacing w:before="120" w:after="120"/>
        <w:jc w:val="center"/>
        <w:rPr>
          <w:b/>
          <w:bCs/>
          <w:sz w:val="22"/>
        </w:rPr>
      </w:pPr>
      <w:r w:rsidRPr="00F37D6C">
        <w:rPr>
          <w:b/>
          <w:bCs/>
          <w:sz w:val="22"/>
        </w:rPr>
        <w:t>LĪGUMA KOPĒJĀ SUMMA UN NORĒĶINU KĀRTĪBA</w:t>
      </w:r>
    </w:p>
    <w:p w:rsidR="005C4512" w:rsidRPr="00675085" w:rsidRDefault="005C4512" w:rsidP="005C4512">
      <w:pPr>
        <w:numPr>
          <w:ilvl w:val="1"/>
          <w:numId w:val="23"/>
        </w:numPr>
        <w:tabs>
          <w:tab w:val="clear" w:pos="360"/>
          <w:tab w:val="num" w:pos="513"/>
        </w:tabs>
        <w:ind w:left="0" w:firstLine="0"/>
        <w:jc w:val="both"/>
        <w:rPr>
          <w:sz w:val="22"/>
        </w:rPr>
      </w:pPr>
      <w:r w:rsidRPr="00675085">
        <w:rPr>
          <w:sz w:val="22"/>
        </w:rPr>
        <w:t xml:space="preserve">Pircējs Līguma darbības laikā pērk degvielu un citas preces par kopējo summu, kas nepārsniedz EUR </w:t>
      </w:r>
      <w:r w:rsidR="00890F78">
        <w:rPr>
          <w:sz w:val="22"/>
        </w:rPr>
        <w:t xml:space="preserve">143999 </w:t>
      </w:r>
      <w:r w:rsidRPr="00675085">
        <w:rPr>
          <w:sz w:val="22"/>
        </w:rPr>
        <w:t>(bez PVN).</w:t>
      </w:r>
    </w:p>
    <w:p w:rsidR="005C4512" w:rsidRPr="00F37D6C" w:rsidRDefault="005C4512" w:rsidP="005C4512">
      <w:pPr>
        <w:numPr>
          <w:ilvl w:val="1"/>
          <w:numId w:val="23"/>
        </w:numPr>
        <w:tabs>
          <w:tab w:val="clear" w:pos="360"/>
          <w:tab w:val="left" w:pos="513"/>
        </w:tabs>
        <w:ind w:left="0" w:firstLine="0"/>
        <w:jc w:val="both"/>
        <w:rPr>
          <w:sz w:val="22"/>
        </w:rPr>
      </w:pPr>
      <w:r w:rsidRPr="00675085">
        <w:rPr>
          <w:sz w:val="22"/>
        </w:rPr>
        <w:t xml:space="preserve">Degvielas cena tiek noteikta saskaņā ar degvielas mazumtirdzniecības cenu Pārdevēja DUS, piemērojot atlaidi % ____ 95E markas </w:t>
      </w:r>
      <w:r>
        <w:rPr>
          <w:sz w:val="22"/>
        </w:rPr>
        <w:t xml:space="preserve">benzīnam un % _____ dīzeļdegvielai </w:t>
      </w:r>
      <w:r w:rsidRPr="00675085">
        <w:rPr>
          <w:sz w:val="22"/>
        </w:rPr>
        <w:t>no viena litra mazumtirdzniecības cenas degvielas</w:t>
      </w:r>
      <w:r w:rsidRPr="00F37D6C">
        <w:rPr>
          <w:sz w:val="22"/>
        </w:rPr>
        <w:t xml:space="preserve"> iegādei Latvijas Republikas teritorijā esošajos Pārdevēja DUS. Degvielas </w:t>
      </w:r>
      <w:r>
        <w:rPr>
          <w:sz w:val="22"/>
        </w:rPr>
        <w:t>ar atlaidi</w:t>
      </w:r>
      <w:r w:rsidRPr="00F37D6C">
        <w:rPr>
          <w:sz w:val="22"/>
        </w:rPr>
        <w:t xml:space="preserve"> cenā ietilpst visi nodokļi.</w:t>
      </w:r>
    </w:p>
    <w:p w:rsidR="005C4512" w:rsidRPr="00F37D6C" w:rsidRDefault="005C4512" w:rsidP="005C4512">
      <w:pPr>
        <w:numPr>
          <w:ilvl w:val="1"/>
          <w:numId w:val="23"/>
        </w:numPr>
        <w:tabs>
          <w:tab w:val="clear" w:pos="360"/>
          <w:tab w:val="left" w:pos="513"/>
        </w:tabs>
        <w:ind w:left="0" w:firstLine="0"/>
        <w:jc w:val="both"/>
        <w:rPr>
          <w:sz w:val="22"/>
        </w:rPr>
      </w:pPr>
      <w:r w:rsidRPr="00F37D6C">
        <w:rPr>
          <w:sz w:val="22"/>
        </w:rPr>
        <w:t>Norēķināšanās par degvielu notiek Pārdevēja DUS, Pircējam izmantojot Kartes.</w:t>
      </w:r>
    </w:p>
    <w:p w:rsidR="005C4512" w:rsidRPr="00F37D6C" w:rsidRDefault="005C4512" w:rsidP="005C4512">
      <w:pPr>
        <w:numPr>
          <w:ilvl w:val="1"/>
          <w:numId w:val="23"/>
        </w:numPr>
        <w:tabs>
          <w:tab w:val="clear" w:pos="360"/>
          <w:tab w:val="left" w:pos="513"/>
        </w:tabs>
        <w:ind w:left="0" w:firstLine="0"/>
        <w:jc w:val="both"/>
        <w:rPr>
          <w:sz w:val="22"/>
        </w:rPr>
      </w:pPr>
      <w:r w:rsidRPr="00F37D6C">
        <w:rPr>
          <w:sz w:val="22"/>
        </w:rPr>
        <w:t xml:space="preserve">Pārdevējs līdz katra mēneša 5.datumam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w:t>
      </w:r>
      <w:smartTag w:uri="urn:schemas-microsoft-com:office:smarttags" w:element="phone">
        <w:r w:rsidRPr="00F37D6C">
          <w:rPr>
            <w:sz w:val="22"/>
          </w:rPr>
          <w:t>PVN</w:t>
        </w:r>
      </w:smartTag>
      <w:r w:rsidRPr="00F37D6C">
        <w:rPr>
          <w:sz w:val="22"/>
        </w:rPr>
        <w:t xml:space="preserve"> likmes lielumu un summu ar PVN.</w:t>
      </w:r>
    </w:p>
    <w:p w:rsidR="005C4512" w:rsidRPr="00F37D6C" w:rsidRDefault="005C4512" w:rsidP="005C4512">
      <w:pPr>
        <w:numPr>
          <w:ilvl w:val="1"/>
          <w:numId w:val="23"/>
        </w:numPr>
        <w:tabs>
          <w:tab w:val="clear" w:pos="360"/>
          <w:tab w:val="left" w:pos="513"/>
        </w:tabs>
        <w:ind w:left="0" w:firstLine="0"/>
        <w:jc w:val="both"/>
        <w:rPr>
          <w:sz w:val="22"/>
        </w:rPr>
      </w:pPr>
      <w:r w:rsidRPr="00F37D6C">
        <w:rPr>
          <w:sz w:val="22"/>
        </w:rPr>
        <w:t xml:space="preserve">Pārdevējam ir jānodrošina apmaksas dokumenta nosūtīšanu elektroniski. </w:t>
      </w:r>
    </w:p>
    <w:p w:rsidR="005C4512" w:rsidRPr="00F37D6C" w:rsidRDefault="005C4512" w:rsidP="005C4512">
      <w:pPr>
        <w:numPr>
          <w:ilvl w:val="1"/>
          <w:numId w:val="23"/>
        </w:numPr>
        <w:tabs>
          <w:tab w:val="clear" w:pos="360"/>
          <w:tab w:val="left" w:pos="513"/>
        </w:tabs>
        <w:ind w:left="0" w:firstLine="0"/>
        <w:jc w:val="both"/>
        <w:rPr>
          <w:sz w:val="22"/>
        </w:rPr>
      </w:pPr>
      <w:r w:rsidRPr="00F37D6C">
        <w:rPr>
          <w:sz w:val="22"/>
        </w:rPr>
        <w:t xml:space="preserve">Pircējs par faktiski saņemto degvielu 10 (desmit) darba dienu laikā no dienas, kad Pārdevējs iesniedzis Līguma 2.4.punktā noteikto rēķinu, veicot pārskaitījumu Pārdevēja norādītajā bankas norēķinu kontā. </w:t>
      </w:r>
    </w:p>
    <w:p w:rsidR="005C4512" w:rsidRPr="00F37D6C" w:rsidRDefault="005C4512" w:rsidP="005C4512">
      <w:pPr>
        <w:numPr>
          <w:ilvl w:val="1"/>
          <w:numId w:val="23"/>
        </w:numPr>
        <w:tabs>
          <w:tab w:val="clear" w:pos="360"/>
          <w:tab w:val="left" w:pos="513"/>
        </w:tabs>
        <w:ind w:left="0" w:firstLine="0"/>
        <w:jc w:val="both"/>
        <w:rPr>
          <w:sz w:val="22"/>
        </w:rPr>
      </w:pPr>
      <w:r w:rsidRPr="00F37D6C">
        <w:rPr>
          <w:sz w:val="22"/>
        </w:rPr>
        <w:t>Par samaksas dienu tiek uzskatīta diena, kad Pircējs veicis pārskaitījumu Pārdevēja norādītajā bankas norēķinu kontā.</w:t>
      </w:r>
    </w:p>
    <w:p w:rsidR="005C4512" w:rsidRPr="00F37D6C" w:rsidRDefault="005C4512" w:rsidP="005C4512">
      <w:pPr>
        <w:numPr>
          <w:ilvl w:val="0"/>
          <w:numId w:val="20"/>
        </w:numPr>
        <w:spacing w:before="120" w:after="120"/>
        <w:ind w:left="714" w:hanging="357"/>
        <w:jc w:val="center"/>
        <w:rPr>
          <w:b/>
          <w:bCs/>
          <w:sz w:val="22"/>
        </w:rPr>
      </w:pPr>
      <w:r w:rsidRPr="00F37D6C">
        <w:rPr>
          <w:b/>
          <w:bCs/>
          <w:sz w:val="22"/>
        </w:rPr>
        <w:t>PUŠU PIENĀKUMI</w:t>
      </w:r>
    </w:p>
    <w:p w:rsidR="005C4512" w:rsidRPr="00F37D6C" w:rsidRDefault="005C4512" w:rsidP="005C4512">
      <w:pPr>
        <w:numPr>
          <w:ilvl w:val="1"/>
          <w:numId w:val="24"/>
        </w:numPr>
        <w:tabs>
          <w:tab w:val="clear" w:pos="360"/>
          <w:tab w:val="num" w:pos="513"/>
        </w:tabs>
        <w:ind w:left="0" w:firstLine="0"/>
        <w:jc w:val="both"/>
        <w:rPr>
          <w:sz w:val="22"/>
        </w:rPr>
      </w:pPr>
      <w:r w:rsidRPr="00F37D6C">
        <w:rPr>
          <w:sz w:val="22"/>
        </w:rPr>
        <w:t>Pārdevēja pienākumi:</w:t>
      </w:r>
    </w:p>
    <w:p w:rsidR="005C4512" w:rsidRPr="00F37D6C" w:rsidRDefault="005C4512" w:rsidP="005C4512">
      <w:pPr>
        <w:numPr>
          <w:ilvl w:val="2"/>
          <w:numId w:val="25"/>
        </w:numPr>
        <w:tabs>
          <w:tab w:val="num" w:pos="798"/>
        </w:tabs>
        <w:ind w:left="0" w:firstLine="0"/>
        <w:jc w:val="both"/>
        <w:rPr>
          <w:sz w:val="22"/>
        </w:rPr>
      </w:pPr>
      <w:r w:rsidRPr="00F37D6C">
        <w:rPr>
          <w:sz w:val="22"/>
        </w:rPr>
        <w:t>Pārdevējs apņemas pārdot Pircējam normatīvajos aktos noteiktajām kvalitātes prasībām atbilstošu degvielu;</w:t>
      </w:r>
    </w:p>
    <w:p w:rsidR="005C4512" w:rsidRPr="00F37D6C" w:rsidRDefault="005C4512" w:rsidP="005C4512">
      <w:pPr>
        <w:numPr>
          <w:ilvl w:val="2"/>
          <w:numId w:val="25"/>
        </w:numPr>
        <w:tabs>
          <w:tab w:val="num" w:pos="798"/>
        </w:tabs>
        <w:ind w:left="0" w:firstLine="0"/>
        <w:jc w:val="both"/>
        <w:rPr>
          <w:sz w:val="22"/>
        </w:rPr>
      </w:pPr>
      <w:r w:rsidRPr="00F37D6C">
        <w:rPr>
          <w:sz w:val="22"/>
        </w:rPr>
        <w:t>Pārdevējs nodrošina Pircējam iespēju iegādāties degvielu uzreiz pēc Pārdevēja kredītkaršu izsniegšanas brīža Pircējam visās Pārdevēja DUS;</w:t>
      </w:r>
    </w:p>
    <w:p w:rsidR="005C4512" w:rsidRPr="00F37D6C" w:rsidRDefault="005C4512" w:rsidP="005C4512">
      <w:pPr>
        <w:numPr>
          <w:ilvl w:val="2"/>
          <w:numId w:val="25"/>
        </w:numPr>
        <w:tabs>
          <w:tab w:val="num" w:pos="798"/>
        </w:tabs>
        <w:ind w:left="0" w:firstLine="0"/>
        <w:jc w:val="both"/>
        <w:rPr>
          <w:sz w:val="22"/>
        </w:rPr>
      </w:pPr>
      <w:r>
        <w:rPr>
          <w:sz w:val="22"/>
        </w:rPr>
        <w:t xml:space="preserve">Pārdevējs </w:t>
      </w:r>
      <w:r w:rsidRPr="00F37D6C">
        <w:rPr>
          <w:sz w:val="22"/>
        </w:rPr>
        <w:t>nodrošina Pircējam iespēju iegādāties degvielu visās Pārdevēja DUS 24 (divdesmit četras) stundas diennaktī, izmantojot Karti;</w:t>
      </w:r>
    </w:p>
    <w:p w:rsidR="005C4512" w:rsidRPr="00F37D6C" w:rsidRDefault="005C4512" w:rsidP="005C4512">
      <w:pPr>
        <w:numPr>
          <w:ilvl w:val="2"/>
          <w:numId w:val="25"/>
        </w:numPr>
        <w:tabs>
          <w:tab w:val="num" w:pos="798"/>
        </w:tabs>
        <w:ind w:left="0" w:firstLine="0"/>
        <w:jc w:val="both"/>
        <w:rPr>
          <w:sz w:val="22"/>
        </w:rPr>
      </w:pPr>
      <w:r w:rsidRPr="00F37D6C">
        <w:rPr>
          <w:sz w:val="22"/>
        </w:rPr>
        <w:lastRenderedPageBreak/>
        <w:t>Pārdevējs nodrošina patstāvīgu un nemainīgu atlaidi degvielai Līguma darbības laikā;</w:t>
      </w:r>
    </w:p>
    <w:p w:rsidR="005C4512" w:rsidRPr="00F37D6C" w:rsidRDefault="005C4512" w:rsidP="005C4512">
      <w:pPr>
        <w:numPr>
          <w:ilvl w:val="2"/>
          <w:numId w:val="25"/>
        </w:numPr>
        <w:tabs>
          <w:tab w:val="num" w:pos="798"/>
        </w:tabs>
        <w:ind w:left="0" w:firstLine="0"/>
        <w:jc w:val="both"/>
        <w:rPr>
          <w:sz w:val="22"/>
        </w:rPr>
      </w:pPr>
      <w:r w:rsidRPr="00F37D6C">
        <w:rPr>
          <w:sz w:val="22"/>
        </w:rPr>
        <w:t>Pārdevējs piešķir Pircējam kredītu, kāds ir norādīts Kartes pieteikumā. Par kredīta pārtērēšanu ir atbildīgs Pircējs;</w:t>
      </w:r>
    </w:p>
    <w:p w:rsidR="005C4512" w:rsidRPr="00F37D6C" w:rsidRDefault="005C4512" w:rsidP="005C4512">
      <w:pPr>
        <w:numPr>
          <w:ilvl w:val="2"/>
          <w:numId w:val="25"/>
        </w:numPr>
        <w:tabs>
          <w:tab w:val="num" w:pos="798"/>
        </w:tabs>
        <w:ind w:left="0" w:firstLine="0"/>
        <w:jc w:val="both"/>
        <w:rPr>
          <w:sz w:val="22"/>
        </w:rPr>
      </w:pPr>
      <w:r w:rsidRPr="00F37D6C">
        <w:rPr>
          <w:sz w:val="22"/>
        </w:rPr>
        <w:t xml:space="preserve">pamatojoties uz Pircēja aizpildīto Kartes </w:t>
      </w:r>
      <w:smartTag w:uri="schemas-tilde-lv/tildestengine" w:element="veidnes">
        <w:smartTagPr>
          <w:attr w:name="text" w:val="pieteikuma"/>
          <w:attr w:name="id" w:val="-1"/>
          <w:attr w:name="baseform" w:val="pieteikum|s"/>
        </w:smartTagPr>
        <w:r w:rsidRPr="00F37D6C">
          <w:rPr>
            <w:sz w:val="22"/>
          </w:rPr>
          <w:t>pieteikuma</w:t>
        </w:r>
      </w:smartTag>
      <w:r w:rsidRPr="00F37D6C">
        <w:rPr>
          <w:sz w:val="22"/>
        </w:rPr>
        <w:t xml:space="preserve"> </w:t>
      </w:r>
      <w:smartTag w:uri="schemas-tilde-lv/tildestengine" w:element="veidnes">
        <w:smartTagPr>
          <w:attr w:name="text" w:val="veidlapu"/>
          <w:attr w:name="id" w:val="-1"/>
          <w:attr w:name="baseform" w:val="veidlap|a"/>
        </w:smartTagPr>
        <w:r w:rsidRPr="00F37D6C">
          <w:rPr>
            <w:sz w:val="22"/>
          </w:rPr>
          <w:t>veidlapu</w:t>
        </w:r>
      </w:smartTag>
      <w:r w:rsidRPr="00F37D6C">
        <w:rPr>
          <w:sz w:val="22"/>
        </w:rPr>
        <w:t xml:space="preserve">, Pārdevējs apņemas izgatavot un izsniegt Pircējam tā pasūtītās Kartes </w:t>
      </w:r>
      <w:r>
        <w:rPr>
          <w:sz w:val="22"/>
        </w:rPr>
        <w:t>3</w:t>
      </w:r>
      <w:r w:rsidRPr="00F37D6C">
        <w:rPr>
          <w:sz w:val="22"/>
        </w:rPr>
        <w:t xml:space="preserve"> (</w:t>
      </w:r>
      <w:r>
        <w:rPr>
          <w:sz w:val="22"/>
        </w:rPr>
        <w:t>trīs</w:t>
      </w:r>
      <w:r w:rsidRPr="00F37D6C">
        <w:rPr>
          <w:sz w:val="22"/>
        </w:rPr>
        <w:t>) darba dienu laikā no Līguma noslēgšanas dienas;</w:t>
      </w:r>
    </w:p>
    <w:p w:rsidR="005C4512" w:rsidRPr="00F37D6C" w:rsidRDefault="005C4512" w:rsidP="005C4512">
      <w:pPr>
        <w:numPr>
          <w:ilvl w:val="2"/>
          <w:numId w:val="25"/>
        </w:numPr>
        <w:tabs>
          <w:tab w:val="num" w:pos="798"/>
        </w:tabs>
        <w:ind w:left="0" w:firstLine="0"/>
        <w:jc w:val="both"/>
        <w:rPr>
          <w:sz w:val="22"/>
        </w:rPr>
      </w:pPr>
      <w:r w:rsidRPr="00F37D6C">
        <w:rPr>
          <w:sz w:val="22"/>
        </w:rPr>
        <w:t xml:space="preserve">gadījumā, ja pēc Karšu piegādes vai </w:t>
      </w:r>
      <w:smartTag w:uri="schemas-tilde-lv/tildestengine" w:element="veidnes">
        <w:smartTagPr>
          <w:attr w:name="text" w:val="Līguma"/>
          <w:attr w:name="id" w:val="-1"/>
          <w:attr w:name="baseform" w:val="līgum|s"/>
        </w:smartTagPr>
        <w:r w:rsidRPr="00F37D6C">
          <w:rPr>
            <w:sz w:val="22"/>
          </w:rPr>
          <w:t>Līguma</w:t>
        </w:r>
      </w:smartTag>
      <w:r w:rsidRPr="00F37D6C">
        <w:rPr>
          <w:sz w:val="22"/>
        </w:rPr>
        <w:t xml:space="preserve"> izpildes gaitā Pircējs konstatē bojātu Karti vai Karte tiek nozaudēta, Pārdevējs bez maksas to apmaina pret nebojātu vai izsniedz jaunu Karti </w:t>
      </w:r>
      <w:r>
        <w:rPr>
          <w:sz w:val="22"/>
        </w:rPr>
        <w:t>2</w:t>
      </w:r>
      <w:r w:rsidRPr="00F37D6C">
        <w:rPr>
          <w:sz w:val="22"/>
        </w:rPr>
        <w:t xml:space="preserve"> (</w:t>
      </w:r>
      <w:r>
        <w:rPr>
          <w:sz w:val="22"/>
        </w:rPr>
        <w:t>divu</w:t>
      </w:r>
      <w:r w:rsidRPr="00F37D6C">
        <w:rPr>
          <w:sz w:val="22"/>
        </w:rPr>
        <w:t>) darba dienu laikā no Pircēja rakstiska pieprasījuma izdarīšanas dienas;</w:t>
      </w:r>
    </w:p>
    <w:p w:rsidR="005C4512" w:rsidRPr="00F37D6C" w:rsidRDefault="005C4512" w:rsidP="005C4512">
      <w:pPr>
        <w:numPr>
          <w:ilvl w:val="2"/>
          <w:numId w:val="25"/>
        </w:numPr>
        <w:tabs>
          <w:tab w:val="num" w:pos="798"/>
        </w:tabs>
        <w:ind w:left="0" w:firstLine="0"/>
        <w:jc w:val="both"/>
        <w:rPr>
          <w:sz w:val="22"/>
        </w:rPr>
      </w:pPr>
      <w:r w:rsidRPr="00F37D6C">
        <w:rPr>
          <w:sz w:val="22"/>
        </w:rPr>
        <w:t>nodrošina iespēju Kartēm noteikt limitus (diennakts uzpildes limits, mēneša limits, vienreizējās uzpildes l</w:t>
      </w:r>
      <w:r>
        <w:rPr>
          <w:sz w:val="22"/>
        </w:rPr>
        <w:t xml:space="preserve">imits), kā arī </w:t>
      </w:r>
      <w:r w:rsidRPr="00F37D6C">
        <w:rPr>
          <w:sz w:val="22"/>
        </w:rPr>
        <w:t xml:space="preserve"> atsevišķus degvielas veidus.</w:t>
      </w:r>
    </w:p>
    <w:p w:rsidR="005C4512" w:rsidRPr="00F37D6C" w:rsidRDefault="005C4512" w:rsidP="005C4512">
      <w:pPr>
        <w:numPr>
          <w:ilvl w:val="1"/>
          <w:numId w:val="24"/>
        </w:numPr>
        <w:tabs>
          <w:tab w:val="clear" w:pos="360"/>
          <w:tab w:val="left" w:pos="513"/>
        </w:tabs>
        <w:ind w:left="0" w:firstLine="0"/>
        <w:jc w:val="both"/>
        <w:rPr>
          <w:sz w:val="22"/>
        </w:rPr>
      </w:pPr>
      <w:r w:rsidRPr="00F37D6C">
        <w:rPr>
          <w:sz w:val="22"/>
        </w:rPr>
        <w:t>Pircēja pienākumi:</w:t>
      </w:r>
    </w:p>
    <w:p w:rsidR="005C4512" w:rsidRPr="00F37D6C" w:rsidRDefault="005C4512" w:rsidP="005C4512">
      <w:pPr>
        <w:numPr>
          <w:ilvl w:val="2"/>
          <w:numId w:val="26"/>
        </w:numPr>
        <w:tabs>
          <w:tab w:val="clear" w:pos="1224"/>
          <w:tab w:val="num" w:pos="798"/>
        </w:tabs>
        <w:ind w:left="0" w:firstLine="0"/>
        <w:jc w:val="both"/>
        <w:rPr>
          <w:sz w:val="22"/>
        </w:rPr>
      </w:pPr>
      <w:r w:rsidRPr="00F37D6C">
        <w:rPr>
          <w:sz w:val="22"/>
        </w:rPr>
        <w:t xml:space="preserve">Pircējs, pasūtot Pārdevējam Kartes, apņemas aizpildīt Kartes </w:t>
      </w:r>
      <w:smartTag w:uri="schemas-tilde-lv/tildestengine" w:element="veidnes">
        <w:smartTagPr>
          <w:attr w:name="text" w:val="pieteikuma"/>
          <w:attr w:name="id" w:val="-1"/>
          <w:attr w:name="baseform" w:val="pieteikum|s"/>
        </w:smartTagPr>
        <w:r w:rsidRPr="00F37D6C">
          <w:rPr>
            <w:sz w:val="22"/>
          </w:rPr>
          <w:t>pieteikuma</w:t>
        </w:r>
      </w:smartTag>
      <w:r w:rsidRPr="00F37D6C">
        <w:rPr>
          <w:sz w:val="22"/>
        </w:rPr>
        <w:t xml:space="preserve"> </w:t>
      </w:r>
      <w:smartTag w:uri="schemas-tilde-lv/tildestengine" w:element="veidnes">
        <w:smartTagPr>
          <w:attr w:name="text" w:val="veidlapas"/>
          <w:attr w:name="id" w:val="-1"/>
          <w:attr w:name="baseform" w:val="veidlap|a"/>
        </w:smartTagPr>
        <w:r w:rsidRPr="00F37D6C">
          <w:rPr>
            <w:sz w:val="22"/>
          </w:rPr>
          <w:t>veidlapas</w:t>
        </w:r>
      </w:smartTag>
      <w:r w:rsidRPr="00F37D6C">
        <w:rPr>
          <w:sz w:val="22"/>
        </w:rPr>
        <w:t>, norādot Karšu izgatavošanai un turpmākai lietošanai nepieciešamo informāciju;</w:t>
      </w:r>
    </w:p>
    <w:p w:rsidR="005C4512" w:rsidRPr="00F37D6C" w:rsidRDefault="005C4512" w:rsidP="005C4512">
      <w:pPr>
        <w:numPr>
          <w:ilvl w:val="2"/>
          <w:numId w:val="26"/>
        </w:numPr>
        <w:tabs>
          <w:tab w:val="clear" w:pos="1224"/>
          <w:tab w:val="num" w:pos="798"/>
        </w:tabs>
        <w:ind w:left="0" w:firstLine="0"/>
        <w:jc w:val="both"/>
        <w:rPr>
          <w:sz w:val="22"/>
        </w:rPr>
      </w:pPr>
      <w:r w:rsidRPr="00F37D6C">
        <w:rPr>
          <w:sz w:val="22"/>
        </w:rPr>
        <w:t>Pircējs apņemas ievērot Pārdevēja norādījumus, kas attiecas uz Karšu izmantošanu;</w:t>
      </w:r>
    </w:p>
    <w:p w:rsidR="005C4512" w:rsidRPr="00F37D6C" w:rsidRDefault="005C4512" w:rsidP="005C4512">
      <w:pPr>
        <w:numPr>
          <w:ilvl w:val="2"/>
          <w:numId w:val="26"/>
        </w:numPr>
        <w:tabs>
          <w:tab w:val="clear" w:pos="1224"/>
          <w:tab w:val="num" w:pos="798"/>
        </w:tabs>
        <w:ind w:left="0" w:firstLine="0"/>
        <w:jc w:val="both"/>
        <w:rPr>
          <w:sz w:val="22"/>
        </w:rPr>
      </w:pPr>
      <w:r w:rsidRPr="00F37D6C">
        <w:rPr>
          <w:sz w:val="22"/>
        </w:rPr>
        <w:t>par degvielu Pircējs apņemas samaksāt 2.6. punktā noteiktajā termiņā;</w:t>
      </w:r>
    </w:p>
    <w:p w:rsidR="005C4512" w:rsidRPr="00F37D6C" w:rsidRDefault="005C4512" w:rsidP="005C4512">
      <w:pPr>
        <w:numPr>
          <w:ilvl w:val="2"/>
          <w:numId w:val="26"/>
        </w:numPr>
        <w:tabs>
          <w:tab w:val="clear" w:pos="1224"/>
          <w:tab w:val="num" w:pos="798"/>
        </w:tabs>
        <w:ind w:left="0" w:firstLine="0"/>
        <w:jc w:val="both"/>
        <w:rPr>
          <w:sz w:val="22"/>
        </w:rPr>
      </w:pPr>
      <w:r w:rsidRPr="00F37D6C">
        <w:rPr>
          <w:sz w:val="22"/>
        </w:rPr>
        <w:t xml:space="preserve">gadījumā, ja Karte tiek nozaudēta vai tiek sabojāta, Pircējs vai tā pilnvarotā persona par to paziņo Pārdevējam nekavējoties, tiklīdz tas kļūst zināms, rakstveidā pa </w:t>
      </w:r>
      <w:smartTag w:uri="schemas-tilde-lv/tildestengine" w:element="veidnes">
        <w:smartTagPr>
          <w:attr w:name="text" w:val="faksu"/>
          <w:attr w:name="id" w:val="-1"/>
          <w:attr w:name="baseform" w:val="faks|s"/>
        </w:smartTagPr>
        <w:r w:rsidRPr="00F37D6C">
          <w:rPr>
            <w:sz w:val="22"/>
          </w:rPr>
          <w:t>faksu</w:t>
        </w:r>
      </w:smartTag>
      <w:r w:rsidRPr="00F37D6C">
        <w:rPr>
          <w:sz w:val="22"/>
        </w:rPr>
        <w:t xml:space="preserve"> Nr.______ un pa telefonu Nr.________. </w:t>
      </w:r>
    </w:p>
    <w:p w:rsidR="005C4512" w:rsidRPr="00F37D6C" w:rsidRDefault="005C4512" w:rsidP="005C4512">
      <w:pPr>
        <w:numPr>
          <w:ilvl w:val="1"/>
          <w:numId w:val="24"/>
        </w:numPr>
        <w:tabs>
          <w:tab w:val="clear" w:pos="360"/>
          <w:tab w:val="left" w:pos="513"/>
        </w:tabs>
        <w:ind w:left="0" w:firstLine="0"/>
        <w:jc w:val="both"/>
        <w:rPr>
          <w:sz w:val="22"/>
        </w:rPr>
      </w:pPr>
      <w:r w:rsidRPr="00F37D6C">
        <w:rPr>
          <w:sz w:val="22"/>
        </w:rPr>
        <w:t>Katra Puse ir atbildīga par savu saistību pienācīgu un savlaicīgu izpildi.</w:t>
      </w:r>
    </w:p>
    <w:p w:rsidR="005C4512" w:rsidRPr="00F37D6C" w:rsidRDefault="005C4512" w:rsidP="005C4512">
      <w:pPr>
        <w:numPr>
          <w:ilvl w:val="0"/>
          <w:numId w:val="20"/>
        </w:numPr>
        <w:spacing w:before="120" w:after="120"/>
        <w:ind w:left="714" w:hanging="357"/>
        <w:jc w:val="center"/>
        <w:rPr>
          <w:b/>
          <w:bCs/>
          <w:sz w:val="22"/>
        </w:rPr>
      </w:pPr>
      <w:r w:rsidRPr="00F37D6C">
        <w:rPr>
          <w:b/>
          <w:bCs/>
          <w:sz w:val="22"/>
        </w:rPr>
        <w:t>PREČU KVALITĀTE</w:t>
      </w:r>
    </w:p>
    <w:p w:rsidR="005C4512" w:rsidRPr="00F37D6C" w:rsidRDefault="005C4512" w:rsidP="005C4512">
      <w:pPr>
        <w:numPr>
          <w:ilvl w:val="1"/>
          <w:numId w:val="21"/>
        </w:numPr>
        <w:tabs>
          <w:tab w:val="clear" w:pos="360"/>
          <w:tab w:val="num" w:pos="513"/>
        </w:tabs>
        <w:ind w:left="0" w:firstLine="0"/>
        <w:jc w:val="both"/>
        <w:rPr>
          <w:sz w:val="22"/>
        </w:rPr>
      </w:pPr>
      <w:r w:rsidRPr="00F37D6C">
        <w:rPr>
          <w:sz w:val="22"/>
        </w:rPr>
        <w:t xml:space="preserve">Degvielas kvalitātei, kas tiek pārdota saskaņā ar </w:t>
      </w:r>
      <w:smartTag w:uri="schemas-tilde-lv/tildestengine" w:element="veidnes">
        <w:smartTagPr>
          <w:attr w:name="text" w:val="Līguma"/>
          <w:attr w:name="id" w:val="-1"/>
          <w:attr w:name="baseform" w:val="līgum|s"/>
        </w:smartTagPr>
        <w:r w:rsidRPr="00F37D6C">
          <w:rPr>
            <w:sz w:val="22"/>
          </w:rPr>
          <w:t>Līguma</w:t>
        </w:r>
      </w:smartTag>
      <w:r w:rsidRPr="00F37D6C">
        <w:rPr>
          <w:sz w:val="22"/>
        </w:rPr>
        <w:t xml:space="preserve"> noteikumiem, jāatbilst Latvijas Republikā spēkā esošajos normatīvajos </w:t>
      </w:r>
      <w:smartTag w:uri="schemas-tilde-lv/tildestengine" w:element="veidnes">
        <w:smartTagPr>
          <w:attr w:name="text" w:val="aktos"/>
          <w:attr w:name="id" w:val="-1"/>
          <w:attr w:name="baseform" w:val="akt|s"/>
        </w:smartTagPr>
        <w:r w:rsidRPr="00F37D6C">
          <w:rPr>
            <w:sz w:val="22"/>
          </w:rPr>
          <w:t>aktos</w:t>
        </w:r>
      </w:smartTag>
      <w:r w:rsidRPr="00F37D6C">
        <w:rPr>
          <w:sz w:val="22"/>
        </w:rPr>
        <w:t xml:space="preserve"> noteiktajām kvalitātes prasībām.</w:t>
      </w:r>
    </w:p>
    <w:p w:rsidR="005C4512" w:rsidRPr="00F37D6C" w:rsidRDefault="005C4512" w:rsidP="005C4512">
      <w:pPr>
        <w:numPr>
          <w:ilvl w:val="1"/>
          <w:numId w:val="21"/>
        </w:numPr>
        <w:tabs>
          <w:tab w:val="clear" w:pos="360"/>
          <w:tab w:val="num" w:pos="513"/>
        </w:tabs>
        <w:ind w:left="0" w:firstLine="0"/>
        <w:jc w:val="both"/>
        <w:rPr>
          <w:sz w:val="22"/>
        </w:rPr>
      </w:pPr>
      <w:r w:rsidRPr="00F37D6C">
        <w:rPr>
          <w:sz w:val="22"/>
        </w:rPr>
        <w:t xml:space="preserve">Pārdevējs apliecina, ka visai piedāvātajai degvielai kvalitāte ir apstiprināta ar normatīvajos </w:t>
      </w:r>
      <w:smartTag w:uri="schemas-tilde-lv/tildestengine" w:element="veidnes">
        <w:smartTagPr>
          <w:attr w:name="baseform" w:val="akt|s"/>
          <w:attr w:name="id" w:val="-1"/>
          <w:attr w:name="text" w:val="aktos"/>
        </w:smartTagPr>
        <w:r w:rsidRPr="00F37D6C">
          <w:rPr>
            <w:sz w:val="22"/>
          </w:rPr>
          <w:t>aktos</w:t>
        </w:r>
      </w:smartTag>
      <w:r w:rsidRPr="00F37D6C">
        <w:rPr>
          <w:sz w:val="22"/>
        </w:rPr>
        <w:t xml:space="preserve"> noteiktajā kārtībā akreditētas atbilstības novērtēšanas institūcijas izsniegtu atbilstības sertifikātu un garantē pārdotās degvielas atbilstību valstī noteiktajām kvalitātes prasībām, arī gadījumos, kad šādas prasības tiek mainītas.</w:t>
      </w:r>
    </w:p>
    <w:p w:rsidR="005C4512" w:rsidRPr="00F37D6C" w:rsidRDefault="005C4512" w:rsidP="005C4512">
      <w:pPr>
        <w:numPr>
          <w:ilvl w:val="0"/>
          <w:numId w:val="20"/>
        </w:numPr>
        <w:spacing w:before="120" w:after="120"/>
        <w:ind w:left="714" w:hanging="357"/>
        <w:jc w:val="center"/>
        <w:rPr>
          <w:b/>
          <w:bCs/>
          <w:sz w:val="22"/>
        </w:rPr>
      </w:pPr>
      <w:r w:rsidRPr="00F37D6C">
        <w:rPr>
          <w:b/>
          <w:sz w:val="22"/>
        </w:rPr>
        <w:t>PUŠU ATBILDĪBA</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Par Līgumā noteiktā maksājuma termiņa kavējumu Pircējs maksā Pārdevējam līgumsodu 0,1 % apmērā no nokavētā maksājuma summas par katru kavējuma dienu.</w:t>
      </w:r>
    </w:p>
    <w:p w:rsidR="005C4512" w:rsidRPr="00675085" w:rsidRDefault="005C4512" w:rsidP="005C4512">
      <w:pPr>
        <w:numPr>
          <w:ilvl w:val="1"/>
          <w:numId w:val="27"/>
        </w:numPr>
        <w:tabs>
          <w:tab w:val="clear" w:pos="360"/>
          <w:tab w:val="num" w:pos="513"/>
        </w:tabs>
        <w:ind w:left="0" w:firstLine="0"/>
        <w:jc w:val="both"/>
        <w:rPr>
          <w:sz w:val="22"/>
        </w:rPr>
      </w:pPr>
      <w:r w:rsidRPr="00F37D6C">
        <w:rPr>
          <w:sz w:val="22"/>
        </w:rPr>
        <w:t xml:space="preserve">Ja Pārdevējs neievēro </w:t>
      </w:r>
      <w:smartTag w:uri="schemas-tilde-lv/tildestengine" w:element="veidnes">
        <w:smartTagPr>
          <w:attr w:name="text" w:val="Līguma"/>
          <w:attr w:name="id" w:val="-1"/>
          <w:attr w:name="baseform" w:val="līgum|s"/>
        </w:smartTagPr>
        <w:r w:rsidRPr="00F37D6C">
          <w:rPr>
            <w:sz w:val="22"/>
          </w:rPr>
          <w:t>Līguma</w:t>
        </w:r>
      </w:smartTag>
      <w:r w:rsidRPr="00F37D6C">
        <w:rPr>
          <w:sz w:val="22"/>
        </w:rPr>
        <w:t xml:space="preserve"> 3.1.6. un/vai 3.1.7.apakšpunktā noteikto kredītkaršu izgatavošanas, piegādes un/vai apmaiņas termiņu, tad tas maksā Pircējam </w:t>
      </w:r>
      <w:r w:rsidRPr="00675085">
        <w:rPr>
          <w:sz w:val="22"/>
        </w:rPr>
        <w:t xml:space="preserve">līgumsodu EUR 7.00 (septiņi euro) apmērā par katru nokavēto dienu, 10 (desmit) darba dienu laikā pēc Pircēja rakstveida </w:t>
      </w:r>
      <w:smartTag w:uri="schemas-tilde-lv/tildestengine" w:element="veidnes">
        <w:smartTagPr>
          <w:attr w:name="baseform" w:val="pretenzij|a"/>
          <w:attr w:name="id" w:val="-1"/>
          <w:attr w:name="text" w:val="pretenzijas"/>
        </w:smartTagPr>
        <w:r w:rsidRPr="00675085">
          <w:rPr>
            <w:sz w:val="22"/>
          </w:rPr>
          <w:t>pretenzijas</w:t>
        </w:r>
      </w:smartTag>
      <w:r w:rsidRPr="00675085">
        <w:rPr>
          <w:sz w:val="22"/>
        </w:rPr>
        <w:t xml:space="preserve"> saņemšanas dienas.</w:t>
      </w:r>
    </w:p>
    <w:p w:rsidR="005C4512" w:rsidRPr="00675085" w:rsidRDefault="005C4512" w:rsidP="005C4512">
      <w:pPr>
        <w:numPr>
          <w:ilvl w:val="1"/>
          <w:numId w:val="27"/>
        </w:numPr>
        <w:tabs>
          <w:tab w:val="clear" w:pos="360"/>
          <w:tab w:val="num" w:pos="513"/>
        </w:tabs>
        <w:ind w:left="0" w:firstLine="0"/>
        <w:jc w:val="both"/>
        <w:rPr>
          <w:sz w:val="22"/>
        </w:rPr>
      </w:pPr>
      <w:r w:rsidRPr="00675085">
        <w:rPr>
          <w:sz w:val="22"/>
        </w:rPr>
        <w:t xml:space="preserve">Ja Pārdevējs nenodrošina degvielas iegādi atbilstoši </w:t>
      </w:r>
      <w:smartTag w:uri="schemas-tilde-lv/tildestengine" w:element="veidnes">
        <w:smartTagPr>
          <w:attr w:name="text" w:val="Līguma"/>
          <w:attr w:name="id" w:val="-1"/>
          <w:attr w:name="baseform" w:val="līgum|s"/>
        </w:smartTagPr>
        <w:r w:rsidRPr="00675085">
          <w:rPr>
            <w:sz w:val="22"/>
          </w:rPr>
          <w:t>Līguma</w:t>
        </w:r>
      </w:smartTag>
      <w:r w:rsidRPr="00675085">
        <w:rPr>
          <w:sz w:val="22"/>
        </w:rPr>
        <w:t xml:space="preserve"> 3.1.2. un 3.1.3. apakšpunktam, tad tas maksā līgumsodu EUR 50.00 (piecdesmit euro) apmērā par katru nokavēto kalendāro dienu un atlīdzina visus Pircējam radušos zaudējumus, 10 (desmit) darba dienu laikā pēc Pircēja rakstveida </w:t>
      </w:r>
      <w:smartTag w:uri="schemas-tilde-lv/tildestengine" w:element="veidnes">
        <w:smartTagPr>
          <w:attr w:name="text" w:val="pretenzijas"/>
          <w:attr w:name="id" w:val="-1"/>
          <w:attr w:name="baseform" w:val="pretenzij|a"/>
        </w:smartTagPr>
        <w:r w:rsidRPr="00675085">
          <w:rPr>
            <w:sz w:val="22"/>
          </w:rPr>
          <w:t>pretenzijas</w:t>
        </w:r>
      </w:smartTag>
      <w:r w:rsidRPr="00675085">
        <w:rPr>
          <w:sz w:val="22"/>
        </w:rPr>
        <w:t xml:space="preserve"> saņemšanas.</w:t>
      </w:r>
    </w:p>
    <w:p w:rsidR="005C4512" w:rsidRPr="00F37D6C" w:rsidRDefault="005C4512" w:rsidP="005C4512">
      <w:pPr>
        <w:numPr>
          <w:ilvl w:val="1"/>
          <w:numId w:val="27"/>
        </w:numPr>
        <w:tabs>
          <w:tab w:val="clear" w:pos="360"/>
          <w:tab w:val="num" w:pos="513"/>
        </w:tabs>
        <w:ind w:left="0" w:firstLine="0"/>
        <w:jc w:val="both"/>
        <w:rPr>
          <w:sz w:val="22"/>
        </w:rPr>
      </w:pPr>
      <w:r w:rsidRPr="00675085">
        <w:rPr>
          <w:sz w:val="22"/>
        </w:rPr>
        <w:t xml:space="preserve">Ja Pārdevējs pārdevis Pircējam nekvalitatīvu vai </w:t>
      </w:r>
      <w:smartTag w:uri="schemas-tilde-lv/tildestengine" w:element="veidnes">
        <w:smartTagPr>
          <w:attr w:name="text" w:val="Līguma"/>
          <w:attr w:name="id" w:val="-1"/>
          <w:attr w:name="baseform" w:val="līgum|s"/>
        </w:smartTagPr>
        <w:r w:rsidRPr="00675085">
          <w:rPr>
            <w:sz w:val="22"/>
          </w:rPr>
          <w:t>Līguma</w:t>
        </w:r>
      </w:smartTag>
      <w:r w:rsidRPr="00675085">
        <w:rPr>
          <w:sz w:val="22"/>
        </w:rPr>
        <w:t xml:space="preserve"> noteikumiem neatbilstošu degvielu, Pārdevējs maksā Pircējam līgumsodu EUR 70.00 (septiņdesmit euro)</w:t>
      </w:r>
      <w:r w:rsidRPr="00F37D6C">
        <w:rPr>
          <w:sz w:val="22"/>
        </w:rPr>
        <w:t xml:space="preserve"> apmērā par katru šādu gadījumu un atlīdzina visus Pircējam radušos zaudējumus, 10 (desmit) darba dienu laikā pēc Pircēja rakstveida </w:t>
      </w:r>
      <w:smartTag w:uri="schemas-tilde-lv/tildestengine" w:element="veidnes">
        <w:smartTagPr>
          <w:attr w:name="text" w:val="pretenzijas"/>
          <w:attr w:name="id" w:val="-1"/>
          <w:attr w:name="baseform" w:val="pretenzij|a"/>
        </w:smartTagPr>
        <w:r w:rsidRPr="00F37D6C">
          <w:rPr>
            <w:sz w:val="22"/>
          </w:rPr>
          <w:t>pretenzijas</w:t>
        </w:r>
      </w:smartTag>
      <w:r w:rsidRPr="00F37D6C">
        <w:rPr>
          <w:sz w:val="22"/>
        </w:rPr>
        <w:t xml:space="preserve"> saņemšanas dienas.</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 xml:space="preserve">Par konstatēto nekvalitatīvo vai </w:t>
      </w:r>
      <w:smartTag w:uri="schemas-tilde-lv/tildestengine" w:element="veidnes">
        <w:smartTagPr>
          <w:attr w:name="baseform" w:val="līgum|s"/>
          <w:attr w:name="id" w:val="-1"/>
          <w:attr w:name="text" w:val="Līguma"/>
        </w:smartTagPr>
        <w:r w:rsidRPr="00F37D6C">
          <w:rPr>
            <w:sz w:val="22"/>
          </w:rPr>
          <w:t>Līguma</w:t>
        </w:r>
      </w:smartTag>
      <w:r w:rsidRPr="00F37D6C">
        <w:rPr>
          <w:sz w:val="22"/>
        </w:rPr>
        <w:t xml:space="preserve"> noteikumiem neatbilstošo konkrēto iegādāto degvielu Pircējs paziņo Pārdevējam rakstveidā pa </w:t>
      </w:r>
      <w:smartTag w:uri="schemas-tilde-lv/tildestengine" w:element="veidnes">
        <w:smartTagPr>
          <w:attr w:name="baseform" w:val="faks|s"/>
          <w:attr w:name="id" w:val="-1"/>
          <w:attr w:name="text" w:val="faksu"/>
        </w:smartTagPr>
        <w:r w:rsidRPr="00F37D6C">
          <w:rPr>
            <w:sz w:val="22"/>
          </w:rPr>
          <w:t>faksu</w:t>
        </w:r>
      </w:smartTag>
      <w:r w:rsidRPr="00F37D6C">
        <w:rPr>
          <w:sz w:val="22"/>
        </w:rPr>
        <w:t xml:space="preserve"> Nr.______ 2 (divu) darba dienu laikā pēc konkrētās iegādātās degvielas uzpildīšanas dienas, uzaicinot Pārdevēju sastādīt divpusēju </w:t>
      </w:r>
      <w:smartTag w:uri="schemas-tilde-lv/tildestengine" w:element="veidnes">
        <w:smartTagPr>
          <w:attr w:name="baseform" w:val="akt|s"/>
          <w:attr w:name="id" w:val="-1"/>
          <w:attr w:name="text" w:val="aktu"/>
        </w:smartTagPr>
        <w:r w:rsidRPr="00F37D6C">
          <w:rPr>
            <w:sz w:val="22"/>
          </w:rPr>
          <w:t>aktu</w:t>
        </w:r>
      </w:smartTag>
      <w:r w:rsidRPr="00F37D6C">
        <w:rPr>
          <w:sz w:val="22"/>
        </w:rPr>
        <w:t xml:space="preserve"> par konstatētajiem trūkumiem. Pārdevēja pārstāvim, pēc </w:t>
      </w:r>
      <w:smartTag w:uri="schemas-tilde-lv/tildestengine" w:element="veidnes">
        <w:smartTagPr>
          <w:attr w:name="baseform" w:val="paziņojum|s"/>
          <w:attr w:name="id" w:val="-1"/>
          <w:attr w:name="text" w:val="paziņojuma"/>
        </w:smartTagPr>
        <w:r w:rsidRPr="00F37D6C">
          <w:rPr>
            <w:sz w:val="22"/>
          </w:rPr>
          <w:t>paziņojuma</w:t>
        </w:r>
      </w:smartTag>
      <w:r w:rsidRPr="00F37D6C">
        <w:rPr>
          <w:sz w:val="22"/>
        </w:rPr>
        <w:t xml:space="preserve"> saņemšanas, </w:t>
      </w:r>
      <w:r>
        <w:rPr>
          <w:sz w:val="22"/>
        </w:rPr>
        <w:t>2</w:t>
      </w:r>
      <w:r w:rsidRPr="00F37D6C">
        <w:rPr>
          <w:sz w:val="22"/>
        </w:rPr>
        <w:t xml:space="preserve"> (</w:t>
      </w:r>
      <w:r>
        <w:rPr>
          <w:sz w:val="22"/>
        </w:rPr>
        <w:t>divu</w:t>
      </w:r>
      <w:r w:rsidRPr="00F37D6C">
        <w:rPr>
          <w:sz w:val="22"/>
        </w:rPr>
        <w:t xml:space="preserve">) stundu laikā jāierodas Pircēja norādītajā vietā. Pārdevēja </w:t>
      </w:r>
      <w:r w:rsidRPr="00F37D6C">
        <w:rPr>
          <w:sz w:val="22"/>
        </w:rPr>
        <w:lastRenderedPageBreak/>
        <w:t xml:space="preserve">neierašanās gadījumā Pircējam ir tiesības sastādīt </w:t>
      </w:r>
      <w:smartTag w:uri="schemas-tilde-lv/tildestengine" w:element="veidnes">
        <w:smartTagPr>
          <w:attr w:name="baseform" w:val="akt|s"/>
          <w:attr w:name="id" w:val="-1"/>
          <w:attr w:name="text" w:val="aktu"/>
        </w:smartTagPr>
        <w:r w:rsidRPr="00F37D6C">
          <w:rPr>
            <w:sz w:val="22"/>
          </w:rPr>
          <w:t>aktu</w:t>
        </w:r>
      </w:smartTag>
      <w:r w:rsidRPr="00F37D6C">
        <w:rPr>
          <w:sz w:val="22"/>
        </w:rPr>
        <w:t xml:space="preserve"> bez Pārdevēja piedalīšanās, pieaicinot neieinteresētu personu.</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 xml:space="preserve">Pārdevējs par saviem līdzekļiem nomaina nekvalitatīvo vai </w:t>
      </w:r>
      <w:smartTag w:uri="schemas-tilde-lv/tildestengine" w:element="veidnes">
        <w:smartTagPr>
          <w:attr w:name="baseform" w:val="līgum|s"/>
          <w:attr w:name="id" w:val="-1"/>
          <w:attr w:name="text" w:val="Līguma"/>
        </w:smartTagPr>
        <w:r w:rsidRPr="00F37D6C">
          <w:rPr>
            <w:sz w:val="22"/>
          </w:rPr>
          <w:t>Līguma</w:t>
        </w:r>
      </w:smartTag>
      <w:r w:rsidRPr="00F37D6C">
        <w:rPr>
          <w:sz w:val="22"/>
        </w:rPr>
        <w:t xml:space="preserve"> noteikumiem neatbilstošo degvielu pret kvalitatīvu 2 (divu) darba dienu laikā no </w:t>
      </w:r>
      <w:smartTag w:uri="schemas-tilde-lv/tildestengine" w:element="veidnes">
        <w:smartTagPr>
          <w:attr w:name="baseform" w:val="akt|s"/>
          <w:attr w:name="id" w:val="-1"/>
          <w:attr w:name="text" w:val="akta"/>
        </w:smartTagPr>
        <w:r w:rsidRPr="00F37D6C">
          <w:rPr>
            <w:sz w:val="22"/>
          </w:rPr>
          <w:t>akta</w:t>
        </w:r>
      </w:smartTag>
      <w:r w:rsidRPr="00F37D6C">
        <w:rPr>
          <w:sz w:val="22"/>
        </w:rPr>
        <w:t xml:space="preserve"> sastādīšanas.</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 xml:space="preserve">Ja Pārdevējs nepiekrīt Līguma 5.5.punkta noteiktajā kārtībā sastādītajā aktā norādītājam, Pusēm ir tiesības veikt konkrētās iegādātās Degvielas kvalitātes pārbaudi sertificētā laboratorijā, </w:t>
      </w:r>
      <w:smartTag w:uri="schemas-tilde-lv/tildestengine" w:element="veidnes">
        <w:smartTagPr>
          <w:attr w:name="baseform" w:val="akt|s"/>
          <w:attr w:name="id" w:val="-1"/>
          <w:attr w:name="text" w:val="akta"/>
        </w:smartTagPr>
        <w:r w:rsidRPr="00F37D6C">
          <w:rPr>
            <w:sz w:val="22"/>
          </w:rPr>
          <w:t>akta</w:t>
        </w:r>
      </w:smartTag>
      <w:r w:rsidRPr="00F37D6C">
        <w:rPr>
          <w:sz w:val="22"/>
        </w:rPr>
        <w:t xml:space="preserve"> sastādīšanas laikā otras Puses vai neieinteresētās personas klātbūtnē</w:t>
      </w:r>
      <w:r>
        <w:rPr>
          <w:sz w:val="22"/>
        </w:rPr>
        <w:t>,</w:t>
      </w:r>
      <w:r w:rsidRPr="00F37D6C">
        <w:rPr>
          <w:sz w:val="22"/>
        </w:rPr>
        <w:t xml:space="preserve"> noņemot konkrētās iegādātās degvielas paraugus, un nekavējoties tos nosūtot sertificētai laboratorijai.</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 xml:space="preserve">Ja laboratorijas pārbaudē konkrētās iegādātās degvielas kvalitāte atzīta kā neatbilstoša normatīvajos </w:t>
      </w:r>
      <w:smartTag w:uri="schemas-tilde-lv/tildestengine" w:element="veidnes">
        <w:smartTagPr>
          <w:attr w:name="baseform" w:val="akt|s"/>
          <w:attr w:name="id" w:val="-1"/>
          <w:attr w:name="text" w:val="aktos"/>
        </w:smartTagPr>
        <w:r w:rsidRPr="00F37D6C">
          <w:rPr>
            <w:sz w:val="22"/>
          </w:rPr>
          <w:t>aktos</w:t>
        </w:r>
      </w:smartTag>
      <w:r w:rsidRPr="00F37D6C">
        <w:rPr>
          <w:sz w:val="22"/>
        </w:rPr>
        <w:t xml:space="preserve"> noteiktajām standartu prasībām, tad Pārdevējs uz sava rēķina nomaina nekvalitatīvo degvielu pret kvalitatīvu 1 (vienas) darba dienas laikā pēc laboratorijas atzinuma izsniegšanas dienas.</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Laboratorijas pakalpojumu apmaksu veic Pārdevējs, izņemot gadījumus, kad laboratorijas pārbaude ir veikta pēc Pircēja ierosinājuma un degvielas kvalitāte ir atzīta kā atbilstoša noteiktajām standartu prasībām.</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Nekvalitatīvas degvielas iegādes gadījumā, kura rezultātā Pircēja transportlīdzeklim ir radušies izdevumi, kas apstiprināti ar atbilstošu ekspertīzes atzinumu, Pārdevēj</w:t>
      </w:r>
      <w:r>
        <w:rPr>
          <w:sz w:val="22"/>
        </w:rPr>
        <w:t>s atlīdzina Pircējam zaudējumus pilnā apmērā</w:t>
      </w:r>
      <w:r w:rsidRPr="00F37D6C">
        <w:rPr>
          <w:sz w:val="22"/>
        </w:rPr>
        <w:t xml:space="preserve"> normatīvajos aktos noteiktajā kārtībā.</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Līgumsoda samaksa neatbrīvo Puses no saistību izpildes.</w:t>
      </w:r>
    </w:p>
    <w:p w:rsidR="005C4512" w:rsidRPr="00F37D6C" w:rsidRDefault="005C4512" w:rsidP="005C4512">
      <w:pPr>
        <w:numPr>
          <w:ilvl w:val="1"/>
          <w:numId w:val="27"/>
        </w:numPr>
        <w:tabs>
          <w:tab w:val="clear" w:pos="360"/>
          <w:tab w:val="num" w:pos="513"/>
        </w:tabs>
        <w:ind w:left="0" w:firstLine="0"/>
        <w:jc w:val="both"/>
        <w:rPr>
          <w:sz w:val="22"/>
        </w:rPr>
      </w:pPr>
      <w:r w:rsidRPr="00F37D6C">
        <w:rPr>
          <w:sz w:val="22"/>
        </w:rPr>
        <w:t>Puses pilnā apmērā atbild viena otrai par zaudējumiem, kas nav atrunāti Līgumā, ja tādi radīti otrai Pusei ļaunprātības vai neuzmanības dēļ.</w:t>
      </w:r>
    </w:p>
    <w:p w:rsidR="005C4512" w:rsidRPr="00F37D6C" w:rsidRDefault="005C4512" w:rsidP="005C4512">
      <w:pPr>
        <w:numPr>
          <w:ilvl w:val="0"/>
          <w:numId w:val="20"/>
        </w:numPr>
        <w:spacing w:before="120" w:after="120"/>
        <w:ind w:left="714" w:hanging="357"/>
        <w:jc w:val="center"/>
        <w:rPr>
          <w:b/>
          <w:bCs/>
          <w:sz w:val="22"/>
        </w:rPr>
      </w:pPr>
      <w:r w:rsidRPr="00F37D6C">
        <w:rPr>
          <w:b/>
          <w:bCs/>
          <w:sz w:val="22"/>
        </w:rPr>
        <w:t>NEPĀRVARAMA VARA</w:t>
      </w:r>
    </w:p>
    <w:p w:rsidR="005C4512" w:rsidRPr="00F37D6C" w:rsidRDefault="005C4512" w:rsidP="005C4512">
      <w:pPr>
        <w:numPr>
          <w:ilvl w:val="1"/>
          <w:numId w:val="28"/>
        </w:numPr>
        <w:tabs>
          <w:tab w:val="clear" w:pos="360"/>
          <w:tab w:val="num" w:pos="513"/>
        </w:tabs>
        <w:ind w:left="0" w:firstLine="0"/>
        <w:jc w:val="both"/>
        <w:rPr>
          <w:sz w:val="22"/>
        </w:rPr>
      </w:pPr>
      <w:r w:rsidRPr="00F37D6C">
        <w:rPr>
          <w:sz w:val="22"/>
        </w:rPr>
        <w:t>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elektropadeves bojājumi, blokāde, karš, jebkuras militāras akcijas, valsts pārvaldes institūciju rīkojumi, lēmumi vai aizliegumi un citi ārkārtēji apstākļi, kā arī pārējie Pušu kontrolei nepakļautie apstākļi.</w:t>
      </w:r>
    </w:p>
    <w:p w:rsidR="005C4512" w:rsidRPr="00F37D6C" w:rsidRDefault="005C4512" w:rsidP="005C4512">
      <w:pPr>
        <w:numPr>
          <w:ilvl w:val="1"/>
          <w:numId w:val="28"/>
        </w:numPr>
        <w:tabs>
          <w:tab w:val="clear" w:pos="360"/>
          <w:tab w:val="num" w:pos="513"/>
        </w:tabs>
        <w:ind w:left="0" w:firstLine="0"/>
        <w:jc w:val="both"/>
        <w:rPr>
          <w:sz w:val="22"/>
        </w:rPr>
      </w:pPr>
      <w:r w:rsidRPr="00F37D6C">
        <w:rPr>
          <w:sz w:val="22"/>
        </w:rPr>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rsidR="005C4512" w:rsidRPr="00F37D6C" w:rsidRDefault="005C4512" w:rsidP="005C4512">
      <w:pPr>
        <w:numPr>
          <w:ilvl w:val="1"/>
          <w:numId w:val="28"/>
        </w:numPr>
        <w:tabs>
          <w:tab w:val="clear" w:pos="360"/>
          <w:tab w:val="num" w:pos="513"/>
        </w:tabs>
        <w:ind w:left="0" w:firstLine="0"/>
        <w:jc w:val="both"/>
        <w:rPr>
          <w:sz w:val="22"/>
        </w:rPr>
      </w:pPr>
      <w:r w:rsidRPr="00F37D6C">
        <w:rPr>
          <w:sz w:val="22"/>
        </w:rPr>
        <w:t>Ja Puse neinformē par šādiem apstākļiem otru Pusi saprātīgā laikā un kārtībā, tā zaudē tiesības atsaukties uz šādu apstākļu esamību un ir atbildīga par otrai Pusei nodarītajiem zaudējumiem.</w:t>
      </w:r>
    </w:p>
    <w:p w:rsidR="005C4512" w:rsidRPr="00F37D6C" w:rsidRDefault="005C4512" w:rsidP="005C4512">
      <w:pPr>
        <w:numPr>
          <w:ilvl w:val="1"/>
          <w:numId w:val="28"/>
        </w:numPr>
        <w:tabs>
          <w:tab w:val="clear" w:pos="360"/>
          <w:tab w:val="num" w:pos="513"/>
        </w:tabs>
        <w:ind w:left="0" w:firstLine="0"/>
        <w:jc w:val="both"/>
        <w:rPr>
          <w:sz w:val="22"/>
        </w:rPr>
      </w:pPr>
      <w:r w:rsidRPr="00F37D6C">
        <w:rPr>
          <w:sz w:val="22"/>
        </w:rPr>
        <w:t>Pusēm šādos apstākļos ir jāveic visi pasākumi, lai pēc iespējas samazinātu iespējamos zaudējumus otrai Pusei.</w:t>
      </w:r>
    </w:p>
    <w:p w:rsidR="005C4512" w:rsidRPr="00F37D6C" w:rsidRDefault="005C4512" w:rsidP="005C4512">
      <w:pPr>
        <w:numPr>
          <w:ilvl w:val="1"/>
          <w:numId w:val="28"/>
        </w:numPr>
        <w:tabs>
          <w:tab w:val="clear" w:pos="360"/>
          <w:tab w:val="num" w:pos="513"/>
        </w:tabs>
        <w:ind w:left="0" w:firstLine="0"/>
        <w:jc w:val="both"/>
        <w:rPr>
          <w:sz w:val="22"/>
        </w:rPr>
      </w:pPr>
      <w:r w:rsidRPr="00F37D6C">
        <w:rPr>
          <w:sz w:val="22"/>
        </w:rPr>
        <w:t>Ja nepārvaramas varas apstākļi pastāv ilgāk kā 3 (trīs) mēnešus, Līguma darbība tiek izbeigta un Puses veic savstarpējo norēķinu.</w:t>
      </w:r>
    </w:p>
    <w:p w:rsidR="005C4512" w:rsidRPr="00F37D6C" w:rsidRDefault="005C4512" w:rsidP="005C4512">
      <w:pPr>
        <w:numPr>
          <w:ilvl w:val="1"/>
          <w:numId w:val="28"/>
        </w:numPr>
        <w:tabs>
          <w:tab w:val="clear" w:pos="360"/>
          <w:tab w:val="num" w:pos="513"/>
        </w:tabs>
        <w:ind w:left="0" w:firstLine="0"/>
        <w:jc w:val="both"/>
        <w:rPr>
          <w:sz w:val="22"/>
        </w:rPr>
      </w:pPr>
      <w:r w:rsidRPr="00F37D6C">
        <w:rPr>
          <w:sz w:val="22"/>
        </w:rPr>
        <w:t>Nepārvaramas varas apstākļu esamība ir jāpierāda Pusei, kura uz tiem atsaucas.</w:t>
      </w:r>
    </w:p>
    <w:p w:rsidR="005C4512" w:rsidRPr="00F37D6C" w:rsidRDefault="005C4512" w:rsidP="005C4512">
      <w:pPr>
        <w:numPr>
          <w:ilvl w:val="0"/>
          <w:numId w:val="20"/>
        </w:numPr>
        <w:spacing w:before="120" w:after="120"/>
        <w:ind w:left="714" w:hanging="357"/>
        <w:jc w:val="center"/>
        <w:rPr>
          <w:b/>
          <w:bCs/>
          <w:sz w:val="22"/>
        </w:rPr>
      </w:pPr>
      <w:r w:rsidRPr="00F37D6C">
        <w:rPr>
          <w:b/>
          <w:bCs/>
          <w:sz w:val="22"/>
        </w:rPr>
        <w:t>STRĪDU IZSKATĪŠANA UN LĪGUMA LAUŠANA</w:t>
      </w:r>
    </w:p>
    <w:p w:rsidR="005C4512" w:rsidRPr="00F37D6C" w:rsidRDefault="005C4512" w:rsidP="005C4512">
      <w:pPr>
        <w:numPr>
          <w:ilvl w:val="1"/>
          <w:numId w:val="29"/>
        </w:numPr>
        <w:tabs>
          <w:tab w:val="clear" w:pos="720"/>
          <w:tab w:val="num" w:pos="513"/>
        </w:tabs>
        <w:ind w:left="0" w:firstLine="0"/>
        <w:jc w:val="both"/>
        <w:rPr>
          <w:sz w:val="22"/>
        </w:rPr>
      </w:pPr>
      <w:r w:rsidRPr="00F37D6C">
        <w:rPr>
          <w:sz w:val="22"/>
        </w:rPr>
        <w:t>Visus strīdus un domstarpības, kas izriet no šī Līguma, Puses risina savstarpēju pārrunu ceļā. Gadījumā, ja Puses nevar vienoties 15 (piecpadsmit) dienu laikā no strīda rašanās dienas, jebkura no Pusēm ir tiesīga griezties Latvijas Republikas tiesu iestādēs strīdu izšķiršanai.</w:t>
      </w:r>
    </w:p>
    <w:p w:rsidR="005C4512" w:rsidRPr="00F37D6C" w:rsidRDefault="005C4512" w:rsidP="005C4512">
      <w:pPr>
        <w:numPr>
          <w:ilvl w:val="1"/>
          <w:numId w:val="29"/>
        </w:numPr>
        <w:tabs>
          <w:tab w:val="clear" w:pos="720"/>
          <w:tab w:val="num" w:pos="513"/>
        </w:tabs>
        <w:ind w:left="0" w:firstLine="0"/>
        <w:jc w:val="both"/>
        <w:rPr>
          <w:sz w:val="22"/>
        </w:rPr>
      </w:pPr>
      <w:r w:rsidRPr="00F37D6C">
        <w:rPr>
          <w:sz w:val="22"/>
        </w:rPr>
        <w:t xml:space="preserve">Pircējs vienpusēji var izbeigt </w:t>
      </w:r>
      <w:smartTag w:uri="schemas-tilde-lv/tildestengine" w:element="veidnes">
        <w:smartTagPr>
          <w:attr w:name="text" w:val="līgumu"/>
          <w:attr w:name="id" w:val="-1"/>
          <w:attr w:name="baseform" w:val="līgum|s"/>
        </w:smartTagPr>
        <w:r w:rsidRPr="00F37D6C">
          <w:rPr>
            <w:sz w:val="22"/>
          </w:rPr>
          <w:t>Līgumu</w:t>
        </w:r>
      </w:smartTag>
      <w:r w:rsidRPr="00F37D6C">
        <w:rPr>
          <w:sz w:val="22"/>
        </w:rPr>
        <w:t>, par to rakstveidā brīdinot Pārdevēju 5 (piecas) darba dienas iepriekš, šādos gadījumos:</w:t>
      </w:r>
    </w:p>
    <w:p w:rsidR="005C4512" w:rsidRPr="00F37D6C" w:rsidRDefault="005C4512" w:rsidP="005C4512">
      <w:pPr>
        <w:pStyle w:val="BodyTextIndent3"/>
        <w:numPr>
          <w:ilvl w:val="2"/>
          <w:numId w:val="29"/>
        </w:numPr>
        <w:tabs>
          <w:tab w:val="left" w:pos="627"/>
        </w:tabs>
        <w:spacing w:after="0"/>
        <w:jc w:val="both"/>
        <w:rPr>
          <w:sz w:val="22"/>
          <w:szCs w:val="22"/>
        </w:rPr>
      </w:pPr>
      <w:r w:rsidRPr="00F37D6C">
        <w:rPr>
          <w:sz w:val="22"/>
          <w:szCs w:val="22"/>
        </w:rPr>
        <w:t xml:space="preserve">ja Pārdevējs samazina </w:t>
      </w:r>
      <w:smartTag w:uri="schemas-tilde-lv/tildestengine" w:element="veidnes">
        <w:smartTagPr>
          <w:attr w:name="text" w:val="Līguma"/>
          <w:attr w:name="id" w:val="-1"/>
          <w:attr w:name="baseform" w:val="līgum|s"/>
        </w:smartTagPr>
        <w:r w:rsidRPr="00F37D6C">
          <w:rPr>
            <w:sz w:val="22"/>
            <w:szCs w:val="22"/>
          </w:rPr>
          <w:t>Līguma</w:t>
        </w:r>
      </w:smartTag>
      <w:r w:rsidRPr="00F37D6C">
        <w:rPr>
          <w:sz w:val="22"/>
          <w:szCs w:val="22"/>
        </w:rPr>
        <w:t xml:space="preserve"> 2.2.punktā noteikto patstāvīgo atlaidi;</w:t>
      </w:r>
    </w:p>
    <w:p w:rsidR="005C4512" w:rsidRPr="00F37D6C" w:rsidRDefault="005C4512" w:rsidP="005C4512">
      <w:pPr>
        <w:pStyle w:val="BodyTextIndent3"/>
        <w:numPr>
          <w:ilvl w:val="2"/>
          <w:numId w:val="29"/>
        </w:numPr>
        <w:tabs>
          <w:tab w:val="clear" w:pos="720"/>
          <w:tab w:val="left" w:pos="741"/>
        </w:tabs>
        <w:spacing w:after="0"/>
        <w:ind w:left="0" w:firstLine="0"/>
        <w:jc w:val="both"/>
        <w:rPr>
          <w:sz w:val="22"/>
          <w:szCs w:val="22"/>
        </w:rPr>
      </w:pPr>
      <w:r w:rsidRPr="00F37D6C">
        <w:rPr>
          <w:sz w:val="22"/>
          <w:szCs w:val="22"/>
        </w:rPr>
        <w:lastRenderedPageBreak/>
        <w:t xml:space="preserve">ja Pārdevējs atkārtoti pārdod nekvalitatīvu vai </w:t>
      </w:r>
      <w:smartTag w:uri="schemas-tilde-lv/tildestengine" w:element="veidnes">
        <w:smartTagPr>
          <w:attr w:name="text" w:val="Līguma"/>
          <w:attr w:name="id" w:val="-1"/>
          <w:attr w:name="baseform" w:val="līgum|s"/>
        </w:smartTagPr>
        <w:r w:rsidRPr="00F37D6C">
          <w:rPr>
            <w:sz w:val="22"/>
            <w:szCs w:val="22"/>
          </w:rPr>
          <w:t>Līguma</w:t>
        </w:r>
      </w:smartTag>
      <w:r w:rsidRPr="00F37D6C">
        <w:rPr>
          <w:sz w:val="22"/>
          <w:szCs w:val="22"/>
        </w:rPr>
        <w:t xml:space="preserve"> noteikumiem neatbilstošu degvielu, par ko sastādīti Līguma 5.5.punktā minētie akti;</w:t>
      </w:r>
    </w:p>
    <w:p w:rsidR="005C4512" w:rsidRPr="00F37D6C" w:rsidRDefault="005C4512" w:rsidP="005C4512">
      <w:pPr>
        <w:pStyle w:val="BodyTextIndent3"/>
        <w:numPr>
          <w:ilvl w:val="2"/>
          <w:numId w:val="29"/>
        </w:numPr>
        <w:tabs>
          <w:tab w:val="clear" w:pos="720"/>
          <w:tab w:val="left" w:pos="741"/>
        </w:tabs>
        <w:spacing w:after="0"/>
        <w:ind w:left="0" w:firstLine="0"/>
        <w:jc w:val="both"/>
        <w:rPr>
          <w:sz w:val="22"/>
          <w:szCs w:val="22"/>
        </w:rPr>
      </w:pPr>
      <w:r w:rsidRPr="00F37D6C">
        <w:rPr>
          <w:sz w:val="22"/>
          <w:szCs w:val="22"/>
        </w:rPr>
        <w:t>gadījumā, ja Pārdevējam beidzas degvielas piegādei nepieciešamo atļauju (licenču) derīguma termiņš un tas netiek pagarināts vai minētās atļaujas (licences) Pārdevējam tiek anulētas.</w:t>
      </w:r>
    </w:p>
    <w:p w:rsidR="005C4512" w:rsidRPr="00F37D6C" w:rsidRDefault="005C4512" w:rsidP="005C4512">
      <w:pPr>
        <w:pStyle w:val="BodyTextIndent3"/>
        <w:numPr>
          <w:ilvl w:val="1"/>
          <w:numId w:val="29"/>
        </w:numPr>
        <w:tabs>
          <w:tab w:val="clear" w:pos="720"/>
          <w:tab w:val="num" w:pos="513"/>
        </w:tabs>
        <w:spacing w:after="0"/>
        <w:ind w:left="0" w:firstLine="0"/>
        <w:jc w:val="both"/>
        <w:rPr>
          <w:sz w:val="22"/>
          <w:szCs w:val="22"/>
        </w:rPr>
      </w:pPr>
      <w:r w:rsidRPr="00F37D6C">
        <w:rPr>
          <w:sz w:val="22"/>
          <w:szCs w:val="22"/>
        </w:rPr>
        <w:t xml:space="preserve">Pārdevējs vienpusēji var atkāpties no </w:t>
      </w:r>
      <w:smartTag w:uri="schemas-tilde-lv/tildestengine" w:element="veidnes">
        <w:smartTagPr>
          <w:attr w:name="text" w:val="Līguma"/>
          <w:attr w:name="id" w:val="-1"/>
          <w:attr w:name="baseform" w:val="līgum|s"/>
        </w:smartTagPr>
        <w:r w:rsidRPr="00F37D6C">
          <w:rPr>
            <w:sz w:val="22"/>
            <w:szCs w:val="22"/>
          </w:rPr>
          <w:t>Līguma</w:t>
        </w:r>
      </w:smartTag>
      <w:r w:rsidRPr="00F37D6C">
        <w:rPr>
          <w:sz w:val="22"/>
          <w:szCs w:val="22"/>
        </w:rPr>
        <w:t xml:space="preserve">, ja Pircējs divu mēnešu laikā atkārtoti neveic apmaksu saskaņā ar </w:t>
      </w:r>
      <w:smartTag w:uri="schemas-tilde-lv/tildestengine" w:element="veidnes">
        <w:smartTagPr>
          <w:attr w:name="text" w:val="Līguma"/>
          <w:attr w:name="id" w:val="-1"/>
          <w:attr w:name="baseform" w:val="līgum|s"/>
        </w:smartTagPr>
        <w:r w:rsidRPr="00F37D6C">
          <w:rPr>
            <w:sz w:val="22"/>
            <w:szCs w:val="22"/>
          </w:rPr>
          <w:t>Līguma</w:t>
        </w:r>
      </w:smartTag>
      <w:r w:rsidRPr="00F37D6C">
        <w:rPr>
          <w:sz w:val="22"/>
          <w:szCs w:val="22"/>
        </w:rPr>
        <w:t xml:space="preserve"> 2.punktā noteikto kārtību un termiņiem, par to rakstveidā brīdinot </w:t>
      </w:r>
      <w:r w:rsidRPr="00F37D6C">
        <w:rPr>
          <w:bCs/>
          <w:iCs/>
          <w:sz w:val="22"/>
          <w:szCs w:val="22"/>
        </w:rPr>
        <w:t>Pircēju</w:t>
      </w:r>
      <w:r w:rsidRPr="00F37D6C">
        <w:rPr>
          <w:sz w:val="22"/>
          <w:szCs w:val="22"/>
        </w:rPr>
        <w:t xml:space="preserve"> 5 (piecas) darba dienas iepriekš.</w:t>
      </w:r>
    </w:p>
    <w:p w:rsidR="005C4512" w:rsidRPr="00F37D6C" w:rsidRDefault="005C4512" w:rsidP="005C4512">
      <w:pPr>
        <w:pStyle w:val="BodyText"/>
        <w:numPr>
          <w:ilvl w:val="1"/>
          <w:numId w:val="29"/>
        </w:numPr>
        <w:tabs>
          <w:tab w:val="clear" w:pos="720"/>
          <w:tab w:val="num" w:pos="513"/>
        </w:tabs>
        <w:spacing w:after="0"/>
        <w:ind w:left="0" w:firstLine="0"/>
        <w:jc w:val="both"/>
        <w:rPr>
          <w:sz w:val="22"/>
        </w:rPr>
      </w:pPr>
      <w:smartTag w:uri="schemas-tilde-lv/tildestengine" w:element="veidnes">
        <w:smartTagPr>
          <w:attr w:name="text" w:val="Līguma"/>
          <w:attr w:name="id" w:val="-1"/>
          <w:attr w:name="baseform" w:val="līgum|s"/>
        </w:smartTagPr>
        <w:r w:rsidRPr="00F37D6C">
          <w:rPr>
            <w:sz w:val="22"/>
          </w:rPr>
          <w:t>Līguma</w:t>
        </w:r>
      </w:smartTag>
      <w:r w:rsidRPr="00F37D6C">
        <w:rPr>
          <w:sz w:val="22"/>
        </w:rPr>
        <w:t xml:space="preserve"> 7.2.punktā noteiktajos gadījumos </w:t>
      </w:r>
      <w:smartTag w:uri="schemas-tilde-lv/tildestengine" w:element="veidnes">
        <w:smartTagPr>
          <w:attr w:name="text" w:val="līgums"/>
          <w:attr w:name="id" w:val="-1"/>
          <w:attr w:name="baseform" w:val="līgum|s"/>
        </w:smartTagPr>
        <w:r w:rsidRPr="00F37D6C">
          <w:rPr>
            <w:sz w:val="22"/>
          </w:rPr>
          <w:t>Līgums</w:t>
        </w:r>
      </w:smartTag>
      <w:r w:rsidRPr="00F37D6C">
        <w:rPr>
          <w:sz w:val="22"/>
        </w:rPr>
        <w:t xml:space="preserve"> uzskatāms par izbeigtu sestajā dienā pēc Pircēja </w:t>
      </w:r>
      <w:smartTag w:uri="schemas-tilde-lv/tildestengine" w:element="veidnes">
        <w:smartTagPr>
          <w:attr w:name="text" w:val="paziņojuma"/>
          <w:attr w:name="id" w:val="-1"/>
          <w:attr w:name="baseform" w:val="paziņojum|s"/>
        </w:smartTagPr>
        <w:r w:rsidRPr="00F37D6C">
          <w:rPr>
            <w:sz w:val="22"/>
          </w:rPr>
          <w:t>paziņojuma</w:t>
        </w:r>
      </w:smartTag>
      <w:r w:rsidRPr="00F37D6C">
        <w:rPr>
          <w:sz w:val="22"/>
        </w:rPr>
        <w:t xml:space="preserve"> par atkāpšanos (ierakstīta </w:t>
      </w:r>
      <w:smartTag w:uri="schemas-tilde-lv/tildestengine" w:element="veidnes">
        <w:smartTagPr>
          <w:attr w:name="text" w:val="vēstule"/>
          <w:attr w:name="id" w:val="-1"/>
          <w:attr w:name="baseform" w:val="vēstul|e"/>
        </w:smartTagPr>
        <w:r w:rsidRPr="00F37D6C">
          <w:rPr>
            <w:sz w:val="22"/>
          </w:rPr>
          <w:t>vēstule</w:t>
        </w:r>
      </w:smartTag>
      <w:r w:rsidRPr="00F37D6C">
        <w:rPr>
          <w:sz w:val="22"/>
        </w:rPr>
        <w:t>) izsūtīšanas dienas.</w:t>
      </w:r>
    </w:p>
    <w:p w:rsidR="005C4512" w:rsidRPr="00F37D6C" w:rsidRDefault="005C4512" w:rsidP="005C4512">
      <w:pPr>
        <w:numPr>
          <w:ilvl w:val="0"/>
          <w:numId w:val="20"/>
        </w:numPr>
        <w:spacing w:before="120" w:after="120"/>
        <w:ind w:left="714" w:hanging="357"/>
        <w:jc w:val="center"/>
        <w:rPr>
          <w:b/>
          <w:bCs/>
          <w:sz w:val="22"/>
        </w:rPr>
      </w:pPr>
      <w:r w:rsidRPr="00F37D6C">
        <w:rPr>
          <w:b/>
          <w:bCs/>
          <w:sz w:val="22"/>
        </w:rPr>
        <w:t>NOSLĒGUMA NOTEIKUMI</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 xml:space="preserve">Šis </w:t>
      </w:r>
      <w:smartTag w:uri="schemas-tilde-lv/tildestengine" w:element="veidnes">
        <w:smartTagPr>
          <w:attr w:name="text" w:val="līgums"/>
          <w:attr w:name="id" w:val="-1"/>
          <w:attr w:name="baseform" w:val="līgum|s"/>
        </w:smartTagPr>
        <w:r w:rsidRPr="00F37D6C">
          <w:rPr>
            <w:sz w:val="22"/>
          </w:rPr>
          <w:t>Līgums</w:t>
        </w:r>
      </w:smartTag>
      <w:r w:rsidRPr="00F37D6C">
        <w:rPr>
          <w:sz w:val="22"/>
        </w:rPr>
        <w:t xml:space="preserve"> stājas spēkā </w:t>
      </w:r>
      <w:r>
        <w:rPr>
          <w:sz w:val="22"/>
        </w:rPr>
        <w:t>201</w:t>
      </w:r>
      <w:r w:rsidR="004F5AD3">
        <w:rPr>
          <w:sz w:val="22"/>
        </w:rPr>
        <w:t>9</w:t>
      </w:r>
      <w:r w:rsidRPr="00F37D6C">
        <w:rPr>
          <w:sz w:val="22"/>
        </w:rPr>
        <w:t>.gada ___</w:t>
      </w:r>
      <w:r>
        <w:rPr>
          <w:sz w:val="22"/>
        </w:rPr>
        <w:t>.</w:t>
      </w:r>
      <w:r w:rsidRPr="00F37D6C">
        <w:rPr>
          <w:sz w:val="22"/>
        </w:rPr>
        <w:t>______</w:t>
      </w:r>
      <w:r>
        <w:rPr>
          <w:sz w:val="22"/>
        </w:rPr>
        <w:t>____</w:t>
      </w:r>
      <w:r w:rsidRPr="00F37D6C">
        <w:rPr>
          <w:sz w:val="22"/>
        </w:rPr>
        <w:t xml:space="preserve"> un ir spēkā </w:t>
      </w:r>
      <w:r>
        <w:rPr>
          <w:sz w:val="22"/>
        </w:rPr>
        <w:t>līdz 20</w:t>
      </w:r>
      <w:r w:rsidR="00F314EE">
        <w:rPr>
          <w:sz w:val="22"/>
        </w:rPr>
        <w:t>20</w:t>
      </w:r>
      <w:r>
        <w:rPr>
          <w:sz w:val="22"/>
        </w:rPr>
        <w:t>.gada 31.decembrim (ieskaitot)</w:t>
      </w:r>
      <w:r w:rsidRPr="00F37D6C">
        <w:rPr>
          <w:sz w:val="22"/>
        </w:rPr>
        <w:t>.</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 xml:space="preserve">Ja kāds no Līguma noteikumiem zaudē spēku normatīvo aktu grozījumu gadījumā, Līgums nezaudē spēku tā pārējos punktos, un šajā gadījumā Pušu pienākums ir rīkoties atbilstoši spēkā esošajiem normatīvajiem aktiem. </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Pušu reorganizācija vai to vadītāju maiņa nevar būt par pamatu Līguma pārtraukšanai vai izbeigšanai. Gadījumā, ja kāda no Pusēm tiek reorganizēta vai likvi</w:t>
      </w:r>
      <w:r>
        <w:rPr>
          <w:sz w:val="22"/>
        </w:rPr>
        <w:t>dēta, Līgums paliek spēkā un tā</w:t>
      </w:r>
      <w:r w:rsidRPr="00F37D6C">
        <w:rPr>
          <w:sz w:val="22"/>
        </w:rPr>
        <w:t xml:space="preserve"> noteikumi ir saistoši Pušu tiesību pārņēmējam. </w:t>
      </w:r>
      <w:r>
        <w:rPr>
          <w:sz w:val="22"/>
        </w:rPr>
        <w:t xml:space="preserve">Puses </w:t>
      </w:r>
      <w:r w:rsidRPr="00F37D6C">
        <w:rPr>
          <w:sz w:val="22"/>
        </w:rPr>
        <w:t xml:space="preserve">brīdina </w:t>
      </w:r>
      <w:r>
        <w:rPr>
          <w:sz w:val="22"/>
        </w:rPr>
        <w:t>viena otru</w:t>
      </w:r>
      <w:r w:rsidRPr="00F37D6C">
        <w:rPr>
          <w:sz w:val="22"/>
        </w:rPr>
        <w:t xml:space="preserve"> par šādu apstākļu iestāšanos vienu mēnesi iepriekš. </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Par Līguma grozījumiem un papildinājumiem Puses vienojas rakstiski. Rakstiskās vienošanās kļūst par šī Līguma neatņemamām sastāvdaļām.</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 xml:space="preserve"> Puses apņemas saglabāt konfidencialitāti attiecībā uz savstarpējo saistību saturu un to izpildes komerciālajiem noteikumiem.</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 xml:space="preserve">Neviena no Pusēm nav tiesīga nodot savas tiesības un saistības, kas attiecas un izriet no šī </w:t>
      </w:r>
      <w:smartTag w:uri="schemas-tilde-lv/tildestengine" w:element="veidnes">
        <w:smartTagPr>
          <w:attr w:name="text" w:val="Līguma"/>
          <w:attr w:name="id" w:val="-1"/>
          <w:attr w:name="baseform" w:val="līgum|s"/>
        </w:smartTagPr>
        <w:r w:rsidRPr="00F37D6C">
          <w:rPr>
            <w:sz w:val="22"/>
          </w:rPr>
          <w:t>Līguma</w:t>
        </w:r>
      </w:smartTag>
      <w:r w:rsidRPr="00F37D6C">
        <w:rPr>
          <w:sz w:val="22"/>
        </w:rPr>
        <w:t>, trešajai personai bez otras Puses rakstveida piekrišanas.</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 xml:space="preserve">Šajā </w:t>
      </w:r>
      <w:smartTag w:uri="schemas-tilde-lv/tildestengine" w:element="veidnes">
        <w:smartTagPr>
          <w:attr w:name="text" w:val="līgumā"/>
          <w:attr w:name="id" w:val="-1"/>
          <w:attr w:name="baseform" w:val="līgum|s"/>
        </w:smartTagPr>
        <w:r w:rsidRPr="00F37D6C">
          <w:rPr>
            <w:sz w:val="22"/>
          </w:rPr>
          <w:t>Līgumā</w:t>
        </w:r>
      </w:smartTag>
      <w:r w:rsidRPr="00F37D6C">
        <w:rPr>
          <w:sz w:val="22"/>
        </w:rPr>
        <w:t xml:space="preserve"> neatrunātajos jautājumos Puses vadās no Latvijas Republikā spēkā esošajiem normatīvajiem aktiem.</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Līgums sastādīts divos vienādos eksemplāros latviešu valodā uz ___ (______) lapām, pa vienam eksemplāram katrai no Pusēm. Abiem Līguma eksemplāriem ir vienāds juridisks spēks. Līgumam uz tā noslēgšanas brīdi ir pievienots __ pielikumi uz ___ lapām.</w:t>
      </w:r>
    </w:p>
    <w:p w:rsidR="005C4512" w:rsidRPr="00F37D6C" w:rsidRDefault="005C4512" w:rsidP="005C4512">
      <w:pPr>
        <w:numPr>
          <w:ilvl w:val="1"/>
          <w:numId w:val="30"/>
        </w:numPr>
        <w:tabs>
          <w:tab w:val="clear" w:pos="720"/>
          <w:tab w:val="num" w:pos="513"/>
        </w:tabs>
        <w:ind w:left="0" w:firstLine="0"/>
        <w:jc w:val="both"/>
        <w:rPr>
          <w:bCs/>
          <w:sz w:val="22"/>
        </w:rPr>
      </w:pPr>
      <w:r w:rsidRPr="00F37D6C">
        <w:rPr>
          <w:sz w:val="22"/>
        </w:rPr>
        <w:t>Ar šo Līgumu Pircējs no savas puses pilnvaro _______, tālr. __________, e-pasts ___________, savukārt Pārdevējs no savas puses pilnvaro ______________, tālr. __________ kontrolēt šī Līguma izpildi.</w:t>
      </w:r>
    </w:p>
    <w:p w:rsidR="005C4512" w:rsidRPr="00F37D6C" w:rsidRDefault="005C4512" w:rsidP="005C4512">
      <w:pPr>
        <w:rPr>
          <w:bCs/>
          <w:sz w:val="22"/>
        </w:rPr>
      </w:pPr>
    </w:p>
    <w:p w:rsidR="005C4512" w:rsidRPr="00F37D6C" w:rsidRDefault="005C4512" w:rsidP="005C4512">
      <w:pPr>
        <w:numPr>
          <w:ilvl w:val="0"/>
          <w:numId w:val="30"/>
        </w:numPr>
        <w:spacing w:before="120"/>
        <w:jc w:val="center"/>
        <w:rPr>
          <w:b/>
          <w:sz w:val="22"/>
        </w:rPr>
      </w:pPr>
      <w:r w:rsidRPr="00F37D6C">
        <w:rPr>
          <w:b/>
          <w:sz w:val="22"/>
        </w:rPr>
        <w:t>PUŠU JURIDISKĀS ADRESES UN NORĒĶINU REKVIZĪTI</w:t>
      </w:r>
    </w:p>
    <w:p w:rsidR="005C4512" w:rsidRPr="00F37D6C" w:rsidRDefault="005C4512" w:rsidP="005C4512">
      <w:pPr>
        <w:ind w:firstLine="360"/>
        <w:jc w:val="center"/>
        <w:rPr>
          <w:sz w:val="22"/>
          <w:highlight w:val="yellow"/>
        </w:rPr>
      </w:pPr>
    </w:p>
    <w:tbl>
      <w:tblPr>
        <w:tblW w:w="0" w:type="auto"/>
        <w:tblBorders>
          <w:top w:val="nil"/>
          <w:left w:val="nil"/>
          <w:bottom w:val="nil"/>
          <w:right w:val="nil"/>
        </w:tblBorders>
        <w:tblLayout w:type="fixed"/>
        <w:tblLook w:val="0000" w:firstRow="0" w:lastRow="0" w:firstColumn="0" w:lastColumn="0" w:noHBand="0" w:noVBand="0"/>
      </w:tblPr>
      <w:tblGrid>
        <w:gridCol w:w="4896"/>
        <w:gridCol w:w="4288"/>
      </w:tblGrid>
      <w:tr w:rsidR="005C4512" w:rsidRPr="00F37D6C" w:rsidTr="004F5AD3">
        <w:trPr>
          <w:trHeight w:val="1208"/>
        </w:trPr>
        <w:tc>
          <w:tcPr>
            <w:tcW w:w="4896" w:type="dxa"/>
          </w:tcPr>
          <w:p w:rsidR="005C4512" w:rsidRPr="00F37D6C" w:rsidRDefault="005C4512" w:rsidP="004F5AD3">
            <w:pPr>
              <w:shd w:val="clear" w:color="auto" w:fill="FFFFFF"/>
              <w:tabs>
                <w:tab w:val="left" w:pos="1418"/>
              </w:tabs>
              <w:rPr>
                <w:sz w:val="22"/>
              </w:rPr>
            </w:pPr>
            <w:r w:rsidRPr="00F37D6C">
              <w:rPr>
                <w:b/>
                <w:bCs/>
                <w:sz w:val="22"/>
              </w:rPr>
              <w:t>Pircējs:</w:t>
            </w:r>
          </w:p>
          <w:p w:rsidR="005C4512" w:rsidRPr="00F37D6C" w:rsidRDefault="005C4512" w:rsidP="004F5AD3">
            <w:pPr>
              <w:widowControl w:val="0"/>
              <w:tabs>
                <w:tab w:val="left" w:pos="1418"/>
              </w:tabs>
              <w:autoSpaceDE w:val="0"/>
              <w:autoSpaceDN w:val="0"/>
              <w:adjustRightInd w:val="0"/>
              <w:ind w:right="26"/>
              <w:rPr>
                <w:sz w:val="22"/>
              </w:rPr>
            </w:pPr>
            <w:r w:rsidRPr="00F37D6C">
              <w:rPr>
                <w:sz w:val="22"/>
              </w:rPr>
              <w:t xml:space="preserve">Valsts SIA "Autotransporta direkcija" </w:t>
            </w:r>
          </w:p>
          <w:p w:rsidR="005C4512" w:rsidRPr="00F37D6C" w:rsidRDefault="005C4512" w:rsidP="004F5AD3">
            <w:pPr>
              <w:widowControl w:val="0"/>
              <w:tabs>
                <w:tab w:val="left" w:pos="1418"/>
              </w:tabs>
              <w:autoSpaceDE w:val="0"/>
              <w:autoSpaceDN w:val="0"/>
              <w:adjustRightInd w:val="0"/>
              <w:ind w:right="26"/>
              <w:rPr>
                <w:sz w:val="22"/>
              </w:rPr>
            </w:pPr>
            <w:r w:rsidRPr="00F37D6C">
              <w:rPr>
                <w:sz w:val="22"/>
              </w:rPr>
              <w:t>Adrese: Vaļņu iela 30, Rīga, LV-1050</w:t>
            </w:r>
          </w:p>
          <w:p w:rsidR="005C4512" w:rsidRPr="00F37D6C" w:rsidRDefault="005C4512" w:rsidP="004F5AD3">
            <w:pPr>
              <w:widowControl w:val="0"/>
              <w:tabs>
                <w:tab w:val="left" w:pos="1418"/>
              </w:tabs>
              <w:autoSpaceDE w:val="0"/>
              <w:autoSpaceDN w:val="0"/>
              <w:adjustRightInd w:val="0"/>
              <w:rPr>
                <w:sz w:val="22"/>
              </w:rPr>
            </w:pPr>
            <w:r w:rsidRPr="00F37D6C">
              <w:rPr>
                <w:sz w:val="22"/>
              </w:rPr>
              <w:t>Reģ. Nr. 40003429317</w:t>
            </w:r>
          </w:p>
          <w:p w:rsidR="005C4512" w:rsidRPr="00F37D6C" w:rsidRDefault="005C4512" w:rsidP="004F5AD3">
            <w:pPr>
              <w:widowControl w:val="0"/>
              <w:tabs>
                <w:tab w:val="left" w:pos="1418"/>
              </w:tabs>
              <w:autoSpaceDE w:val="0"/>
              <w:autoSpaceDN w:val="0"/>
              <w:adjustRightInd w:val="0"/>
              <w:rPr>
                <w:sz w:val="22"/>
              </w:rPr>
            </w:pPr>
            <w:r>
              <w:rPr>
                <w:sz w:val="22"/>
              </w:rPr>
              <w:t>Banka</w:t>
            </w:r>
            <w:r w:rsidRPr="00F37D6C">
              <w:rPr>
                <w:sz w:val="22"/>
              </w:rPr>
              <w:t>: AS SWEDBANK</w:t>
            </w:r>
          </w:p>
          <w:p w:rsidR="005C4512" w:rsidRPr="00F37D6C" w:rsidRDefault="005C4512" w:rsidP="004F5AD3">
            <w:pPr>
              <w:widowControl w:val="0"/>
              <w:tabs>
                <w:tab w:val="left" w:pos="1418"/>
              </w:tabs>
              <w:autoSpaceDE w:val="0"/>
              <w:autoSpaceDN w:val="0"/>
              <w:adjustRightInd w:val="0"/>
              <w:rPr>
                <w:sz w:val="22"/>
              </w:rPr>
            </w:pPr>
            <w:r w:rsidRPr="00F37D6C">
              <w:rPr>
                <w:sz w:val="22"/>
              </w:rPr>
              <w:t>Konts: LV57HABA0001408047027</w:t>
            </w:r>
          </w:p>
          <w:p w:rsidR="005C4512" w:rsidRPr="00F37D6C" w:rsidRDefault="005C4512" w:rsidP="004F5AD3">
            <w:pPr>
              <w:pStyle w:val="Default"/>
              <w:rPr>
                <w:sz w:val="22"/>
                <w:szCs w:val="22"/>
              </w:rPr>
            </w:pPr>
            <w:r w:rsidRPr="00F37D6C">
              <w:rPr>
                <w:sz w:val="22"/>
                <w:szCs w:val="22"/>
              </w:rPr>
              <w:t>Kods: HABALV22</w:t>
            </w:r>
          </w:p>
          <w:p w:rsidR="005C4512" w:rsidRDefault="005C4512" w:rsidP="004F5AD3">
            <w:pPr>
              <w:pStyle w:val="Default"/>
              <w:rPr>
                <w:sz w:val="22"/>
                <w:szCs w:val="22"/>
              </w:rPr>
            </w:pPr>
          </w:p>
          <w:p w:rsidR="00F314EE" w:rsidRPr="00F37D6C" w:rsidRDefault="00F314EE" w:rsidP="004F5AD3">
            <w:pPr>
              <w:pStyle w:val="Default"/>
              <w:rPr>
                <w:sz w:val="22"/>
                <w:szCs w:val="22"/>
              </w:rPr>
            </w:pPr>
          </w:p>
          <w:p w:rsidR="005C4512" w:rsidRPr="00F37D6C" w:rsidRDefault="005C4512" w:rsidP="004F5AD3">
            <w:pPr>
              <w:pStyle w:val="Default"/>
              <w:rPr>
                <w:sz w:val="22"/>
                <w:szCs w:val="22"/>
              </w:rPr>
            </w:pPr>
            <w:r>
              <w:rPr>
                <w:sz w:val="22"/>
                <w:szCs w:val="22"/>
              </w:rPr>
              <w:t>_______________________</w:t>
            </w:r>
          </w:p>
          <w:p w:rsidR="005C4512" w:rsidRPr="00F37D6C" w:rsidRDefault="005C4512" w:rsidP="004F5AD3">
            <w:pPr>
              <w:pStyle w:val="Default"/>
              <w:rPr>
                <w:sz w:val="22"/>
                <w:szCs w:val="22"/>
              </w:rPr>
            </w:pPr>
            <w:r>
              <w:rPr>
                <w:sz w:val="22"/>
                <w:szCs w:val="22"/>
              </w:rPr>
              <w:t>K. Godiņš</w:t>
            </w:r>
          </w:p>
          <w:p w:rsidR="005C4512" w:rsidRPr="00F37D6C" w:rsidRDefault="005C4512" w:rsidP="004F5AD3">
            <w:pPr>
              <w:pStyle w:val="Default"/>
              <w:rPr>
                <w:sz w:val="22"/>
                <w:szCs w:val="22"/>
              </w:rPr>
            </w:pPr>
          </w:p>
          <w:p w:rsidR="005C4512" w:rsidRPr="00F37D6C" w:rsidRDefault="005C4512" w:rsidP="004F5AD3">
            <w:pPr>
              <w:pStyle w:val="Default"/>
              <w:rPr>
                <w:sz w:val="22"/>
                <w:szCs w:val="22"/>
              </w:rPr>
            </w:pPr>
            <w:r w:rsidRPr="00F37D6C">
              <w:rPr>
                <w:sz w:val="22"/>
                <w:szCs w:val="22"/>
              </w:rPr>
              <w:t>_______________________</w:t>
            </w:r>
            <w:r w:rsidRPr="00F37D6C">
              <w:rPr>
                <w:i/>
                <w:iCs/>
                <w:sz w:val="22"/>
                <w:szCs w:val="22"/>
              </w:rPr>
              <w:t xml:space="preserve"> </w:t>
            </w:r>
          </w:p>
          <w:p w:rsidR="005C4512" w:rsidRPr="00F37D6C" w:rsidRDefault="005C4512" w:rsidP="004F5AD3">
            <w:pPr>
              <w:pStyle w:val="Default"/>
              <w:rPr>
                <w:sz w:val="22"/>
                <w:szCs w:val="22"/>
              </w:rPr>
            </w:pPr>
            <w:r>
              <w:rPr>
                <w:sz w:val="22"/>
                <w:szCs w:val="22"/>
              </w:rPr>
              <w:t>M.Jaunups</w:t>
            </w:r>
          </w:p>
        </w:tc>
        <w:tc>
          <w:tcPr>
            <w:tcW w:w="4288" w:type="dxa"/>
          </w:tcPr>
          <w:p w:rsidR="005C4512" w:rsidRPr="00F37D6C" w:rsidRDefault="005C4512" w:rsidP="004F5AD3">
            <w:pPr>
              <w:pStyle w:val="Default"/>
              <w:rPr>
                <w:sz w:val="22"/>
                <w:szCs w:val="22"/>
              </w:rPr>
            </w:pPr>
            <w:r w:rsidRPr="00F37D6C">
              <w:rPr>
                <w:b/>
                <w:bCs/>
                <w:sz w:val="22"/>
                <w:szCs w:val="22"/>
              </w:rPr>
              <w:t xml:space="preserve">Pārdevējs: </w:t>
            </w:r>
          </w:p>
          <w:p w:rsidR="005C4512" w:rsidRPr="00F37D6C" w:rsidRDefault="005C4512" w:rsidP="004F5AD3">
            <w:pPr>
              <w:pStyle w:val="Default"/>
              <w:rPr>
                <w:sz w:val="22"/>
                <w:szCs w:val="22"/>
              </w:rPr>
            </w:pPr>
            <w:r w:rsidRPr="00F37D6C">
              <w:rPr>
                <w:b/>
                <w:bCs/>
                <w:i/>
                <w:iCs/>
                <w:sz w:val="22"/>
                <w:szCs w:val="22"/>
              </w:rPr>
              <w:t xml:space="preserve">/komersanta nosaukums/ </w:t>
            </w:r>
          </w:p>
          <w:p w:rsidR="005C4512" w:rsidRPr="00F37D6C" w:rsidRDefault="005C4512" w:rsidP="004F5AD3">
            <w:pPr>
              <w:pStyle w:val="Default"/>
              <w:rPr>
                <w:sz w:val="22"/>
                <w:szCs w:val="22"/>
              </w:rPr>
            </w:pPr>
            <w:r w:rsidRPr="00F37D6C">
              <w:rPr>
                <w:i/>
                <w:iCs/>
                <w:sz w:val="22"/>
                <w:szCs w:val="22"/>
              </w:rPr>
              <w:t xml:space="preserve">/juridiskā adrese/ </w:t>
            </w:r>
          </w:p>
          <w:p w:rsidR="005C4512" w:rsidRPr="00F37D6C" w:rsidRDefault="005C4512" w:rsidP="004F5AD3">
            <w:pPr>
              <w:pStyle w:val="Default"/>
              <w:rPr>
                <w:sz w:val="22"/>
                <w:szCs w:val="22"/>
              </w:rPr>
            </w:pPr>
            <w:r w:rsidRPr="00F37D6C">
              <w:rPr>
                <w:i/>
                <w:iCs/>
                <w:sz w:val="22"/>
                <w:szCs w:val="22"/>
              </w:rPr>
              <w:t xml:space="preserve">/reģistrācijas numurs/ </w:t>
            </w:r>
          </w:p>
          <w:p w:rsidR="005C4512" w:rsidRPr="00F37D6C" w:rsidRDefault="005C4512" w:rsidP="004F5AD3">
            <w:pPr>
              <w:pStyle w:val="Default"/>
              <w:rPr>
                <w:sz w:val="22"/>
                <w:szCs w:val="22"/>
              </w:rPr>
            </w:pPr>
            <w:r w:rsidRPr="00F37D6C">
              <w:rPr>
                <w:i/>
                <w:iCs/>
                <w:sz w:val="22"/>
                <w:szCs w:val="22"/>
              </w:rPr>
              <w:t xml:space="preserve">/bankas nosaukums/ </w:t>
            </w:r>
          </w:p>
          <w:p w:rsidR="005C4512" w:rsidRPr="00F37D6C" w:rsidRDefault="005C4512" w:rsidP="004F5AD3">
            <w:pPr>
              <w:pStyle w:val="Default"/>
              <w:rPr>
                <w:sz w:val="22"/>
                <w:szCs w:val="22"/>
              </w:rPr>
            </w:pPr>
            <w:r w:rsidRPr="00F37D6C">
              <w:rPr>
                <w:i/>
                <w:iCs/>
                <w:sz w:val="22"/>
                <w:szCs w:val="22"/>
              </w:rPr>
              <w:t xml:space="preserve">/bankas kods/ </w:t>
            </w:r>
          </w:p>
          <w:p w:rsidR="005C4512" w:rsidRPr="00F37D6C" w:rsidRDefault="005C4512" w:rsidP="004F5AD3">
            <w:pPr>
              <w:pStyle w:val="Default"/>
              <w:rPr>
                <w:sz w:val="22"/>
                <w:szCs w:val="22"/>
              </w:rPr>
            </w:pPr>
            <w:r w:rsidRPr="00F37D6C">
              <w:rPr>
                <w:i/>
                <w:iCs/>
                <w:sz w:val="22"/>
                <w:szCs w:val="22"/>
              </w:rPr>
              <w:t xml:space="preserve">/konta numurs/ </w:t>
            </w:r>
          </w:p>
          <w:p w:rsidR="005C4512" w:rsidRPr="00F37D6C" w:rsidRDefault="005C4512" w:rsidP="004F5AD3">
            <w:pPr>
              <w:pStyle w:val="Default"/>
              <w:rPr>
                <w:i/>
                <w:iCs/>
                <w:sz w:val="22"/>
                <w:szCs w:val="22"/>
              </w:rPr>
            </w:pPr>
          </w:p>
          <w:p w:rsidR="005C4512" w:rsidRPr="00F37D6C" w:rsidRDefault="005C4512" w:rsidP="004F5AD3">
            <w:pPr>
              <w:pStyle w:val="Default"/>
              <w:rPr>
                <w:i/>
                <w:iCs/>
                <w:sz w:val="22"/>
                <w:szCs w:val="22"/>
              </w:rPr>
            </w:pPr>
          </w:p>
          <w:p w:rsidR="005C4512" w:rsidRPr="00F37D6C" w:rsidRDefault="005C4512" w:rsidP="004F5AD3">
            <w:pPr>
              <w:pStyle w:val="Default"/>
              <w:rPr>
                <w:i/>
                <w:iCs/>
                <w:sz w:val="22"/>
                <w:szCs w:val="22"/>
              </w:rPr>
            </w:pPr>
          </w:p>
          <w:p w:rsidR="005C4512" w:rsidRDefault="005C4512" w:rsidP="004F5AD3">
            <w:pPr>
              <w:pStyle w:val="Default"/>
              <w:rPr>
                <w:i/>
                <w:iCs/>
                <w:sz w:val="22"/>
                <w:szCs w:val="22"/>
              </w:rPr>
            </w:pPr>
          </w:p>
          <w:p w:rsidR="005C4512" w:rsidRDefault="005C4512" w:rsidP="004F5AD3">
            <w:pPr>
              <w:pStyle w:val="Default"/>
              <w:rPr>
                <w:i/>
                <w:iCs/>
                <w:sz w:val="22"/>
                <w:szCs w:val="22"/>
              </w:rPr>
            </w:pPr>
          </w:p>
          <w:p w:rsidR="005C4512" w:rsidRPr="00F37D6C" w:rsidRDefault="005C4512" w:rsidP="004F5AD3">
            <w:pPr>
              <w:pStyle w:val="Default"/>
              <w:rPr>
                <w:sz w:val="22"/>
                <w:szCs w:val="22"/>
              </w:rPr>
            </w:pPr>
            <w:r w:rsidRPr="00F37D6C">
              <w:rPr>
                <w:i/>
                <w:iCs/>
                <w:sz w:val="22"/>
                <w:szCs w:val="22"/>
              </w:rPr>
              <w:t>_________________________</w:t>
            </w:r>
          </w:p>
          <w:p w:rsidR="005C4512" w:rsidRPr="00F37D6C" w:rsidRDefault="005C4512" w:rsidP="004F5AD3">
            <w:pPr>
              <w:pStyle w:val="Default"/>
              <w:rPr>
                <w:i/>
                <w:iCs/>
                <w:sz w:val="22"/>
                <w:szCs w:val="22"/>
              </w:rPr>
            </w:pPr>
          </w:p>
          <w:p w:rsidR="005C4512" w:rsidRPr="00F37D6C" w:rsidRDefault="005C4512" w:rsidP="004F5AD3">
            <w:pPr>
              <w:pStyle w:val="Default"/>
              <w:rPr>
                <w:sz w:val="22"/>
                <w:szCs w:val="22"/>
              </w:rPr>
            </w:pPr>
          </w:p>
        </w:tc>
      </w:tr>
    </w:tbl>
    <w:p w:rsidR="005C4512" w:rsidRPr="00F37D6C" w:rsidRDefault="005C4512" w:rsidP="005C4512">
      <w:pPr>
        <w:rPr>
          <w:sz w:val="22"/>
        </w:rPr>
      </w:pPr>
      <w:r w:rsidRPr="00F37D6C">
        <w:rPr>
          <w:sz w:val="22"/>
        </w:rPr>
        <w:lastRenderedPageBreak/>
        <w:t>z.v.</w:t>
      </w:r>
      <w:r w:rsidRPr="00F37D6C">
        <w:rPr>
          <w:sz w:val="22"/>
        </w:rPr>
        <w:tab/>
      </w:r>
      <w:r w:rsidRPr="00F37D6C">
        <w:rPr>
          <w:sz w:val="22"/>
        </w:rPr>
        <w:tab/>
      </w:r>
      <w:r w:rsidRPr="00F37D6C">
        <w:rPr>
          <w:sz w:val="22"/>
        </w:rPr>
        <w:tab/>
      </w:r>
      <w:r w:rsidRPr="00F37D6C">
        <w:rPr>
          <w:sz w:val="22"/>
        </w:rPr>
        <w:tab/>
      </w:r>
      <w:r w:rsidRPr="00F37D6C">
        <w:rPr>
          <w:sz w:val="22"/>
        </w:rPr>
        <w:tab/>
      </w:r>
      <w:r w:rsidRPr="00F37D6C">
        <w:rPr>
          <w:sz w:val="22"/>
        </w:rPr>
        <w:tab/>
      </w:r>
      <w:r w:rsidRPr="00F37D6C">
        <w:rPr>
          <w:sz w:val="22"/>
        </w:rPr>
        <w:tab/>
        <w:t>z.v.</w:t>
      </w:r>
    </w:p>
    <w:p w:rsidR="005C4512" w:rsidRPr="00924CF8" w:rsidRDefault="005C4512" w:rsidP="005C4512">
      <w:pPr>
        <w:jc w:val="both"/>
        <w:rPr>
          <w:color w:val="000000"/>
        </w:rPr>
      </w:pPr>
    </w:p>
    <w:bookmarkEnd w:id="25"/>
    <w:bookmarkEnd w:id="26"/>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jc w:val="right"/>
        <w:rPr>
          <w:b/>
          <w:bCs/>
          <w:kern w:val="32"/>
          <w:szCs w:val="32"/>
        </w:rPr>
      </w:pPr>
    </w:p>
    <w:p w:rsidR="005C4512" w:rsidRDefault="005C4512" w:rsidP="005C4512">
      <w:pPr>
        <w:rPr>
          <w:b/>
          <w:bCs/>
          <w:kern w:val="32"/>
          <w:szCs w:val="32"/>
        </w:rPr>
      </w:pPr>
    </w:p>
    <w:p w:rsidR="00320565" w:rsidRPr="00D01A13" w:rsidRDefault="00320565" w:rsidP="00ED74DC">
      <w:pPr>
        <w:rPr>
          <w:lang w:val="en-GB"/>
        </w:rPr>
      </w:pPr>
    </w:p>
    <w:sectPr w:rsidR="00320565" w:rsidRPr="00D01A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FF2" w:rsidRDefault="00AE7FF2" w:rsidP="008963BD">
      <w:r>
        <w:separator/>
      </w:r>
    </w:p>
  </w:endnote>
  <w:endnote w:type="continuationSeparator" w:id="0">
    <w:p w:rsidR="00AE7FF2" w:rsidRDefault="00AE7FF2" w:rsidP="0089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BA"/>
    <w:family w:val="roman"/>
    <w:pitch w:val="variable"/>
    <w:sig w:usb0="E00006FF" w:usb1="40000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FF2" w:rsidRDefault="00AE7FF2" w:rsidP="008963BD">
      <w:r>
        <w:separator/>
      </w:r>
    </w:p>
  </w:footnote>
  <w:footnote w:type="continuationSeparator" w:id="0">
    <w:p w:rsidR="00AE7FF2" w:rsidRDefault="00AE7FF2" w:rsidP="00896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69A"/>
    <w:multiLevelType w:val="multilevel"/>
    <w:tmpl w:val="24B8F764"/>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125C0B"/>
    <w:multiLevelType w:val="hybridMultilevel"/>
    <w:tmpl w:val="13E20C48"/>
    <w:lvl w:ilvl="0" w:tplc="92D4762A">
      <w:start w:val="1"/>
      <w:numFmt w:val="decimal"/>
      <w:lvlText w:val="%1."/>
      <w:lvlJc w:val="left"/>
      <w:pPr>
        <w:ind w:left="780" w:hanging="360"/>
      </w:pPr>
      <w:rPr>
        <w:rFonts w:hint="default"/>
        <w:b w:val="0"/>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1C260543"/>
    <w:multiLevelType w:val="multilevel"/>
    <w:tmpl w:val="AB5EDF1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D2677C7"/>
    <w:multiLevelType w:val="multilevel"/>
    <w:tmpl w:val="E52A409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DE20C3F"/>
    <w:multiLevelType w:val="multilevel"/>
    <w:tmpl w:val="C41A97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A45C3A"/>
    <w:multiLevelType w:val="hybridMultilevel"/>
    <w:tmpl w:val="7CB4A12E"/>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7" w15:restartNumberingAfterBreak="0">
    <w:nsid w:val="2FAD3335"/>
    <w:multiLevelType w:val="multilevel"/>
    <w:tmpl w:val="444A3A08"/>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51" w:hanging="851"/>
      </w:pPr>
      <w:rPr>
        <w:rFonts w:hint="default"/>
        <w:b w:val="0"/>
        <w:bCs/>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557C1"/>
    <w:multiLevelType w:val="multilevel"/>
    <w:tmpl w:val="7326DAD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BA561C8"/>
    <w:multiLevelType w:val="multilevel"/>
    <w:tmpl w:val="1DB87866"/>
    <w:lvl w:ilvl="0">
      <w:start w:val="6"/>
      <w:numFmt w:val="decimal"/>
      <w:lvlText w:val="%1."/>
      <w:lvlJc w:val="left"/>
      <w:pPr>
        <w:ind w:left="360" w:hanging="360"/>
      </w:pPr>
      <w:rPr>
        <w:rFonts w:hint="default"/>
      </w:rPr>
    </w:lvl>
    <w:lvl w:ilvl="1">
      <w:numFmt w:val="bullet"/>
      <w:lvlText w:val="-"/>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9647D1"/>
    <w:multiLevelType w:val="multilevel"/>
    <w:tmpl w:val="426699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134C1C"/>
    <w:multiLevelType w:val="multilevel"/>
    <w:tmpl w:val="9B0EE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567" w:hanging="567"/>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9003F5"/>
    <w:multiLevelType w:val="multilevel"/>
    <w:tmpl w:val="8B8C0F4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1675A9"/>
    <w:multiLevelType w:val="hybridMultilevel"/>
    <w:tmpl w:val="46CC5E6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8505AA"/>
    <w:multiLevelType w:val="multilevel"/>
    <w:tmpl w:val="3BB297B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E166C7"/>
    <w:multiLevelType w:val="multilevel"/>
    <w:tmpl w:val="2ED04C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522C22"/>
    <w:multiLevelType w:val="multilevel"/>
    <w:tmpl w:val="15060CE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851" w:hanging="851"/>
      </w:pPr>
      <w:rPr>
        <w:rFonts w:hint="default"/>
        <w:b/>
      </w:rPr>
    </w:lvl>
    <w:lvl w:ilvl="3">
      <w:start w:val="1"/>
      <w:numFmt w:val="decimal"/>
      <w:lvlText w:val="%1.%2.%3.%4."/>
      <w:lvlJc w:val="left"/>
      <w:pPr>
        <w:ind w:left="851" w:hanging="851"/>
      </w:pPr>
      <w:rPr>
        <w:rFonts w:hint="default"/>
        <w:b w:val="0"/>
        <w:bCs/>
      </w:rPr>
    </w:lvl>
    <w:lvl w:ilvl="4">
      <w:start w:val="1"/>
      <w:numFmt w:val="decimal"/>
      <w:lvlText w:val="%1.%2.%3.%4.%5."/>
      <w:lvlJc w:val="left"/>
      <w:pPr>
        <w:ind w:left="1080" w:hanging="1080"/>
      </w:pPr>
      <w:rPr>
        <w:rFonts w:hint="default"/>
        <w:b w:val="0"/>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5F6B40"/>
    <w:multiLevelType w:val="multilevel"/>
    <w:tmpl w:val="19F6619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5391362A"/>
    <w:multiLevelType w:val="multilevel"/>
    <w:tmpl w:val="3F680C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7C44535"/>
    <w:multiLevelType w:val="multilevel"/>
    <w:tmpl w:val="7084010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B6F01B3"/>
    <w:multiLevelType w:val="multilevel"/>
    <w:tmpl w:val="9B14FC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846692"/>
    <w:multiLevelType w:val="multilevel"/>
    <w:tmpl w:val="569C2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8F2483"/>
    <w:multiLevelType w:val="multilevel"/>
    <w:tmpl w:val="8EEA4F8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2B3A7B"/>
    <w:multiLevelType w:val="multilevel"/>
    <w:tmpl w:val="C1AA34EC"/>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b w:val="0"/>
      </w:rPr>
    </w:lvl>
    <w:lvl w:ilvl="3">
      <w:start w:val="3"/>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6D5703B4"/>
    <w:multiLevelType w:val="multilevel"/>
    <w:tmpl w:val="5A90D15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294455"/>
    <w:multiLevelType w:val="multilevel"/>
    <w:tmpl w:val="8FD8FE2C"/>
    <w:lvl w:ilvl="0">
      <w:start w:val="4"/>
      <w:numFmt w:val="decimal"/>
      <w:lvlText w:val="%1."/>
      <w:lvlJc w:val="left"/>
      <w:pPr>
        <w:ind w:left="540" w:hanging="540"/>
      </w:pPr>
      <w:rPr>
        <w:rFonts w:hint="default"/>
      </w:rPr>
    </w:lvl>
    <w:lvl w:ilvl="1">
      <w:start w:val="3"/>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447CB"/>
    <w:multiLevelType w:val="multilevel"/>
    <w:tmpl w:val="849A6EC0"/>
    <w:lvl w:ilvl="0">
      <w:start w:val="1"/>
      <w:numFmt w:val="decimal"/>
      <w:pStyle w:val="Heading1"/>
      <w:lvlText w:val="%1."/>
      <w:lvlJc w:val="left"/>
      <w:pPr>
        <w:tabs>
          <w:tab w:val="num" w:pos="432"/>
        </w:tabs>
        <w:ind w:left="432" w:hanging="432"/>
      </w:pPr>
      <w:rPr>
        <w:rFonts w:ascii="Times New Roman" w:eastAsia="Times New Roman" w:hAnsi="Times New Roman" w:cs="Times New Roman"/>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409575E"/>
    <w:multiLevelType w:val="multilevel"/>
    <w:tmpl w:val="167E3954"/>
    <w:lvl w:ilvl="0">
      <w:start w:val="3"/>
      <w:numFmt w:val="decimal"/>
      <w:lvlText w:val="%1."/>
      <w:lvlJc w:val="left"/>
      <w:pPr>
        <w:ind w:left="360" w:hanging="360"/>
      </w:pPr>
      <w:rPr>
        <w:rFonts w:eastAsiaTheme="minorHAnsi" w:cstheme="minorBidi" w:hint="default"/>
        <w:sz w:val="24"/>
      </w:rPr>
    </w:lvl>
    <w:lvl w:ilvl="1">
      <w:start w:val="4"/>
      <w:numFmt w:val="decimal"/>
      <w:lvlText w:val="%1.%2."/>
      <w:lvlJc w:val="left"/>
      <w:pPr>
        <w:ind w:left="780" w:hanging="360"/>
      </w:pPr>
      <w:rPr>
        <w:rFonts w:eastAsiaTheme="minorHAnsi" w:cstheme="minorBidi" w:hint="default"/>
        <w:sz w:val="24"/>
      </w:rPr>
    </w:lvl>
    <w:lvl w:ilvl="2">
      <w:start w:val="1"/>
      <w:numFmt w:val="decimal"/>
      <w:lvlText w:val="%1.%2.%3."/>
      <w:lvlJc w:val="left"/>
      <w:pPr>
        <w:ind w:left="1560" w:hanging="720"/>
      </w:pPr>
      <w:rPr>
        <w:rFonts w:eastAsiaTheme="minorHAnsi" w:cstheme="minorBidi" w:hint="default"/>
        <w:sz w:val="24"/>
      </w:rPr>
    </w:lvl>
    <w:lvl w:ilvl="3">
      <w:start w:val="1"/>
      <w:numFmt w:val="decimal"/>
      <w:lvlText w:val="%1.%2.%3.%4."/>
      <w:lvlJc w:val="left"/>
      <w:pPr>
        <w:ind w:left="1980" w:hanging="720"/>
      </w:pPr>
      <w:rPr>
        <w:rFonts w:eastAsiaTheme="minorHAnsi" w:cstheme="minorBidi" w:hint="default"/>
        <w:sz w:val="24"/>
      </w:rPr>
    </w:lvl>
    <w:lvl w:ilvl="4">
      <w:start w:val="1"/>
      <w:numFmt w:val="decimal"/>
      <w:lvlText w:val="%1.%2.%3.%4.%5."/>
      <w:lvlJc w:val="left"/>
      <w:pPr>
        <w:ind w:left="2760" w:hanging="1080"/>
      </w:pPr>
      <w:rPr>
        <w:rFonts w:eastAsiaTheme="minorHAnsi" w:cstheme="minorBidi" w:hint="default"/>
        <w:sz w:val="24"/>
      </w:rPr>
    </w:lvl>
    <w:lvl w:ilvl="5">
      <w:start w:val="1"/>
      <w:numFmt w:val="decimal"/>
      <w:lvlText w:val="%1.%2.%3.%4.%5.%6."/>
      <w:lvlJc w:val="left"/>
      <w:pPr>
        <w:ind w:left="3180" w:hanging="1080"/>
      </w:pPr>
      <w:rPr>
        <w:rFonts w:eastAsiaTheme="minorHAnsi" w:cstheme="minorBidi" w:hint="default"/>
        <w:sz w:val="24"/>
      </w:rPr>
    </w:lvl>
    <w:lvl w:ilvl="6">
      <w:start w:val="1"/>
      <w:numFmt w:val="decimal"/>
      <w:lvlText w:val="%1.%2.%3.%4.%5.%6.%7."/>
      <w:lvlJc w:val="left"/>
      <w:pPr>
        <w:ind w:left="3960" w:hanging="1440"/>
      </w:pPr>
      <w:rPr>
        <w:rFonts w:eastAsiaTheme="minorHAnsi" w:cstheme="minorBidi" w:hint="default"/>
        <w:sz w:val="24"/>
      </w:rPr>
    </w:lvl>
    <w:lvl w:ilvl="7">
      <w:start w:val="1"/>
      <w:numFmt w:val="decimal"/>
      <w:lvlText w:val="%1.%2.%3.%4.%5.%6.%7.%8."/>
      <w:lvlJc w:val="left"/>
      <w:pPr>
        <w:ind w:left="4380" w:hanging="1440"/>
      </w:pPr>
      <w:rPr>
        <w:rFonts w:eastAsiaTheme="minorHAnsi" w:cstheme="minorBidi" w:hint="default"/>
        <w:sz w:val="24"/>
      </w:rPr>
    </w:lvl>
    <w:lvl w:ilvl="8">
      <w:start w:val="1"/>
      <w:numFmt w:val="decimal"/>
      <w:lvlText w:val="%1.%2.%3.%4.%5.%6.%7.%8.%9."/>
      <w:lvlJc w:val="left"/>
      <w:pPr>
        <w:ind w:left="5160" w:hanging="1800"/>
      </w:pPr>
      <w:rPr>
        <w:rFonts w:eastAsiaTheme="minorHAnsi" w:cstheme="minorBidi" w:hint="default"/>
        <w:sz w:val="24"/>
      </w:rPr>
    </w:lvl>
  </w:abstractNum>
  <w:abstractNum w:abstractNumId="28" w15:restartNumberingAfterBreak="0">
    <w:nsid w:val="746B0773"/>
    <w:multiLevelType w:val="multilevel"/>
    <w:tmpl w:val="8B28045E"/>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7C75E60"/>
    <w:multiLevelType w:val="multilevel"/>
    <w:tmpl w:val="1D188064"/>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D4B06E5"/>
    <w:multiLevelType w:val="multilevel"/>
    <w:tmpl w:val="4D589CC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6"/>
  </w:num>
  <w:num w:numId="4">
    <w:abstractNumId w:val="25"/>
  </w:num>
  <w:num w:numId="5">
    <w:abstractNumId w:val="24"/>
  </w:num>
  <w:num w:numId="6">
    <w:abstractNumId w:val="11"/>
  </w:num>
  <w:num w:numId="7">
    <w:abstractNumId w:val="10"/>
  </w:num>
  <w:num w:numId="8">
    <w:abstractNumId w:val="7"/>
  </w:num>
  <w:num w:numId="9">
    <w:abstractNumId w:val="23"/>
  </w:num>
  <w:num w:numId="10">
    <w:abstractNumId w:val="20"/>
  </w:num>
  <w:num w:numId="11">
    <w:abstractNumId w:val="27"/>
  </w:num>
  <w:num w:numId="12">
    <w:abstractNumId w:val="21"/>
  </w:num>
  <w:num w:numId="13">
    <w:abstractNumId w:val="30"/>
  </w:num>
  <w:num w:numId="14">
    <w:abstractNumId w:val="5"/>
  </w:num>
  <w:num w:numId="15">
    <w:abstractNumId w:val="14"/>
  </w:num>
  <w:num w:numId="16">
    <w:abstractNumId w:val="9"/>
  </w:num>
  <w:num w:numId="17">
    <w:abstractNumId w:val="1"/>
  </w:num>
  <w:num w:numId="18">
    <w:abstractNumId w:val="3"/>
  </w:num>
  <w:num w:numId="19">
    <w:abstractNumId w:val="26"/>
  </w:num>
  <w:num w:numId="20">
    <w:abstractNumId w:val="6"/>
  </w:num>
  <w:num w:numId="21">
    <w:abstractNumId w:val="0"/>
  </w:num>
  <w:num w:numId="22">
    <w:abstractNumId w:val="4"/>
  </w:num>
  <w:num w:numId="23">
    <w:abstractNumId w:val="29"/>
  </w:num>
  <w:num w:numId="24">
    <w:abstractNumId w:val="12"/>
  </w:num>
  <w:num w:numId="25">
    <w:abstractNumId w:val="2"/>
  </w:num>
  <w:num w:numId="26">
    <w:abstractNumId w:val="8"/>
  </w:num>
  <w:num w:numId="27">
    <w:abstractNumId w:val="28"/>
  </w:num>
  <w:num w:numId="28">
    <w:abstractNumId w:val="22"/>
  </w:num>
  <w:num w:numId="29">
    <w:abstractNumId w:val="19"/>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BD"/>
    <w:rsid w:val="0002095B"/>
    <w:rsid w:val="00036867"/>
    <w:rsid w:val="0004295D"/>
    <w:rsid w:val="00073D23"/>
    <w:rsid w:val="00074D10"/>
    <w:rsid w:val="00076D1C"/>
    <w:rsid w:val="00087A5E"/>
    <w:rsid w:val="00092674"/>
    <w:rsid w:val="000A7BD3"/>
    <w:rsid w:val="000B080D"/>
    <w:rsid w:val="000C15EB"/>
    <w:rsid w:val="000C744F"/>
    <w:rsid w:val="000E4366"/>
    <w:rsid w:val="001022C6"/>
    <w:rsid w:val="001357A5"/>
    <w:rsid w:val="00142F2D"/>
    <w:rsid w:val="0016153C"/>
    <w:rsid w:val="0017701E"/>
    <w:rsid w:val="001812F6"/>
    <w:rsid w:val="001A06C9"/>
    <w:rsid w:val="001D1BAB"/>
    <w:rsid w:val="001D2EF4"/>
    <w:rsid w:val="001D4EA5"/>
    <w:rsid w:val="001F1AE2"/>
    <w:rsid w:val="00225375"/>
    <w:rsid w:val="00233792"/>
    <w:rsid w:val="002462FB"/>
    <w:rsid w:val="00270FFB"/>
    <w:rsid w:val="00272D29"/>
    <w:rsid w:val="00274F03"/>
    <w:rsid w:val="00276BA1"/>
    <w:rsid w:val="002871AE"/>
    <w:rsid w:val="0029468F"/>
    <w:rsid w:val="002A2765"/>
    <w:rsid w:val="002B1140"/>
    <w:rsid w:val="002B608F"/>
    <w:rsid w:val="002C340A"/>
    <w:rsid w:val="002D6B11"/>
    <w:rsid w:val="002F3CFE"/>
    <w:rsid w:val="002F71AE"/>
    <w:rsid w:val="0030447A"/>
    <w:rsid w:val="0031198D"/>
    <w:rsid w:val="00320565"/>
    <w:rsid w:val="003369B5"/>
    <w:rsid w:val="003524D7"/>
    <w:rsid w:val="003618CD"/>
    <w:rsid w:val="00397CE0"/>
    <w:rsid w:val="003A5D36"/>
    <w:rsid w:val="003B7B6C"/>
    <w:rsid w:val="003C2651"/>
    <w:rsid w:val="003C475E"/>
    <w:rsid w:val="00412686"/>
    <w:rsid w:val="00416BE8"/>
    <w:rsid w:val="00417B85"/>
    <w:rsid w:val="004400A6"/>
    <w:rsid w:val="00445D23"/>
    <w:rsid w:val="00473400"/>
    <w:rsid w:val="00476254"/>
    <w:rsid w:val="00480058"/>
    <w:rsid w:val="004F177A"/>
    <w:rsid w:val="004F2CBB"/>
    <w:rsid w:val="004F3356"/>
    <w:rsid w:val="004F5AD3"/>
    <w:rsid w:val="00502EA7"/>
    <w:rsid w:val="00506867"/>
    <w:rsid w:val="00525B75"/>
    <w:rsid w:val="00545F21"/>
    <w:rsid w:val="00546052"/>
    <w:rsid w:val="005769E4"/>
    <w:rsid w:val="005959F3"/>
    <w:rsid w:val="005A44CC"/>
    <w:rsid w:val="005C4512"/>
    <w:rsid w:val="005D25E7"/>
    <w:rsid w:val="005E108E"/>
    <w:rsid w:val="005E3E01"/>
    <w:rsid w:val="005F2F32"/>
    <w:rsid w:val="005F6CD3"/>
    <w:rsid w:val="0060066C"/>
    <w:rsid w:val="00612F2C"/>
    <w:rsid w:val="00620EAC"/>
    <w:rsid w:val="00630D92"/>
    <w:rsid w:val="006326BF"/>
    <w:rsid w:val="006335DE"/>
    <w:rsid w:val="00634D5B"/>
    <w:rsid w:val="00640B8D"/>
    <w:rsid w:val="006678D5"/>
    <w:rsid w:val="00674DC2"/>
    <w:rsid w:val="0067794E"/>
    <w:rsid w:val="00691882"/>
    <w:rsid w:val="00697F83"/>
    <w:rsid w:val="006B1675"/>
    <w:rsid w:val="006B4C15"/>
    <w:rsid w:val="006B7883"/>
    <w:rsid w:val="006C2A7A"/>
    <w:rsid w:val="006C6F68"/>
    <w:rsid w:val="006D31F7"/>
    <w:rsid w:val="006D7078"/>
    <w:rsid w:val="006E0B9C"/>
    <w:rsid w:val="007069C8"/>
    <w:rsid w:val="007248BA"/>
    <w:rsid w:val="0074350E"/>
    <w:rsid w:val="007A0351"/>
    <w:rsid w:val="007B558C"/>
    <w:rsid w:val="007C2024"/>
    <w:rsid w:val="007D0737"/>
    <w:rsid w:val="007D0B13"/>
    <w:rsid w:val="007D428D"/>
    <w:rsid w:val="007E47E8"/>
    <w:rsid w:val="007E7D5A"/>
    <w:rsid w:val="00803361"/>
    <w:rsid w:val="008121FC"/>
    <w:rsid w:val="00821724"/>
    <w:rsid w:val="0085405E"/>
    <w:rsid w:val="00863056"/>
    <w:rsid w:val="00874FCD"/>
    <w:rsid w:val="00875C36"/>
    <w:rsid w:val="008800A0"/>
    <w:rsid w:val="00885F6C"/>
    <w:rsid w:val="00890F78"/>
    <w:rsid w:val="00894A01"/>
    <w:rsid w:val="008963BD"/>
    <w:rsid w:val="008A6DD8"/>
    <w:rsid w:val="008C36A9"/>
    <w:rsid w:val="008D1A41"/>
    <w:rsid w:val="008D32CC"/>
    <w:rsid w:val="008E55F0"/>
    <w:rsid w:val="008E6CEA"/>
    <w:rsid w:val="008F715A"/>
    <w:rsid w:val="00906A7C"/>
    <w:rsid w:val="009112DB"/>
    <w:rsid w:val="00920D53"/>
    <w:rsid w:val="0092621F"/>
    <w:rsid w:val="00936BFA"/>
    <w:rsid w:val="00941663"/>
    <w:rsid w:val="00943EF1"/>
    <w:rsid w:val="009552C6"/>
    <w:rsid w:val="0095555C"/>
    <w:rsid w:val="00963575"/>
    <w:rsid w:val="00973123"/>
    <w:rsid w:val="00973DC4"/>
    <w:rsid w:val="009975C1"/>
    <w:rsid w:val="0099793B"/>
    <w:rsid w:val="009B66D4"/>
    <w:rsid w:val="009E2796"/>
    <w:rsid w:val="009E7160"/>
    <w:rsid w:val="00A1159F"/>
    <w:rsid w:val="00A251D5"/>
    <w:rsid w:val="00A31DB1"/>
    <w:rsid w:val="00A348F8"/>
    <w:rsid w:val="00A4665C"/>
    <w:rsid w:val="00A54F69"/>
    <w:rsid w:val="00A96292"/>
    <w:rsid w:val="00AD0C5D"/>
    <w:rsid w:val="00AD373A"/>
    <w:rsid w:val="00AE2B8F"/>
    <w:rsid w:val="00AE5C24"/>
    <w:rsid w:val="00AE7FF2"/>
    <w:rsid w:val="00B2726D"/>
    <w:rsid w:val="00B273E0"/>
    <w:rsid w:val="00B33081"/>
    <w:rsid w:val="00B3553E"/>
    <w:rsid w:val="00B401F9"/>
    <w:rsid w:val="00B404FE"/>
    <w:rsid w:val="00B41D85"/>
    <w:rsid w:val="00B610A0"/>
    <w:rsid w:val="00B64402"/>
    <w:rsid w:val="00BA2372"/>
    <w:rsid w:val="00BA5BBA"/>
    <w:rsid w:val="00BB1708"/>
    <w:rsid w:val="00BE4099"/>
    <w:rsid w:val="00BF0DB4"/>
    <w:rsid w:val="00BF2D29"/>
    <w:rsid w:val="00BF47DD"/>
    <w:rsid w:val="00C2666F"/>
    <w:rsid w:val="00C32156"/>
    <w:rsid w:val="00C32497"/>
    <w:rsid w:val="00C3634A"/>
    <w:rsid w:val="00C517B0"/>
    <w:rsid w:val="00C54CDA"/>
    <w:rsid w:val="00C73B61"/>
    <w:rsid w:val="00C75082"/>
    <w:rsid w:val="00C843F4"/>
    <w:rsid w:val="00CA6CEB"/>
    <w:rsid w:val="00CB51AE"/>
    <w:rsid w:val="00CC2219"/>
    <w:rsid w:val="00CC3055"/>
    <w:rsid w:val="00CC66EA"/>
    <w:rsid w:val="00CD533A"/>
    <w:rsid w:val="00D01A13"/>
    <w:rsid w:val="00D426E5"/>
    <w:rsid w:val="00D47ADC"/>
    <w:rsid w:val="00D6056D"/>
    <w:rsid w:val="00D60F85"/>
    <w:rsid w:val="00D64BC4"/>
    <w:rsid w:val="00D73498"/>
    <w:rsid w:val="00D902C9"/>
    <w:rsid w:val="00D97F57"/>
    <w:rsid w:val="00DA375E"/>
    <w:rsid w:val="00DB3832"/>
    <w:rsid w:val="00DD2A4A"/>
    <w:rsid w:val="00DF14CA"/>
    <w:rsid w:val="00DF225E"/>
    <w:rsid w:val="00E209C4"/>
    <w:rsid w:val="00E25A1E"/>
    <w:rsid w:val="00E25F8D"/>
    <w:rsid w:val="00E36DE6"/>
    <w:rsid w:val="00E54C10"/>
    <w:rsid w:val="00E73E1D"/>
    <w:rsid w:val="00E75167"/>
    <w:rsid w:val="00E806CD"/>
    <w:rsid w:val="00E96DCA"/>
    <w:rsid w:val="00EC3BCE"/>
    <w:rsid w:val="00ED74DC"/>
    <w:rsid w:val="00EE2807"/>
    <w:rsid w:val="00EF23DF"/>
    <w:rsid w:val="00F01E1B"/>
    <w:rsid w:val="00F02297"/>
    <w:rsid w:val="00F06311"/>
    <w:rsid w:val="00F114DD"/>
    <w:rsid w:val="00F23385"/>
    <w:rsid w:val="00F314EE"/>
    <w:rsid w:val="00F337D4"/>
    <w:rsid w:val="00F42A49"/>
    <w:rsid w:val="00F447F9"/>
    <w:rsid w:val="00F534F3"/>
    <w:rsid w:val="00F61B09"/>
    <w:rsid w:val="00F65F6E"/>
    <w:rsid w:val="00F755A8"/>
    <w:rsid w:val="00F9004E"/>
    <w:rsid w:val="00FA2B0A"/>
    <w:rsid w:val="00FA50E7"/>
    <w:rsid w:val="00FA7796"/>
    <w:rsid w:val="00FA7E01"/>
    <w:rsid w:val="00FC4306"/>
    <w:rsid w:val="00FF34EE"/>
    <w:rsid w:val="00FF5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BD92AC3A-1FF9-4E52-83B4-AE1677A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3BD"/>
    <w:pPr>
      <w:spacing w:after="0" w:line="240" w:lineRule="auto"/>
    </w:pPr>
    <w:rPr>
      <w:rFonts w:ascii="Times New Roman" w:hAnsi="Times New Roman"/>
      <w:sz w:val="24"/>
    </w:rPr>
  </w:style>
  <w:style w:type="paragraph" w:styleId="Heading1">
    <w:name w:val="heading 1"/>
    <w:aliases w:val="H1,Section Heading,heading1,Antraste 1,h1,H1 Rakstz."/>
    <w:basedOn w:val="Normal"/>
    <w:next w:val="Normal"/>
    <w:link w:val="Heading1Char"/>
    <w:uiPriority w:val="9"/>
    <w:qFormat/>
    <w:rsid w:val="005C4512"/>
    <w:pPr>
      <w:keepNext/>
      <w:numPr>
        <w:numId w:val="19"/>
      </w:numPr>
      <w:spacing w:before="360"/>
      <w:outlineLvl w:val="0"/>
    </w:pPr>
    <w:rPr>
      <w:rFonts w:eastAsia="Times New Roman" w:cs="Times New Roman"/>
      <w:b/>
      <w:bCs/>
      <w:caps/>
      <w:kern w:val="32"/>
      <w:szCs w:val="32"/>
      <w:lang w:val="x-none"/>
    </w:rPr>
  </w:style>
  <w:style w:type="paragraph" w:styleId="Heading2">
    <w:name w:val="heading 2"/>
    <w:aliases w:val="Heading 21"/>
    <w:basedOn w:val="Normal"/>
    <w:next w:val="Normal"/>
    <w:link w:val="Heading2Char"/>
    <w:uiPriority w:val="9"/>
    <w:qFormat/>
    <w:rsid w:val="005C4512"/>
    <w:pPr>
      <w:keepNext/>
      <w:numPr>
        <w:ilvl w:val="1"/>
        <w:numId w:val="19"/>
      </w:numPr>
      <w:spacing w:before="120" w:after="120"/>
      <w:jc w:val="both"/>
      <w:outlineLvl w:val="1"/>
    </w:pPr>
    <w:rPr>
      <w:rFonts w:eastAsia="Times New Roman" w:cs="Times New Roman"/>
      <w:bCs/>
      <w:iCs/>
      <w:color w:val="000000"/>
      <w:szCs w:val="28"/>
      <w:lang w:val="x-none"/>
    </w:rPr>
  </w:style>
  <w:style w:type="paragraph" w:styleId="Heading3">
    <w:name w:val="heading 3"/>
    <w:basedOn w:val="Normal"/>
    <w:next w:val="Normal"/>
    <w:link w:val="Heading3Char"/>
    <w:uiPriority w:val="9"/>
    <w:qFormat/>
    <w:rsid w:val="005C4512"/>
    <w:pPr>
      <w:numPr>
        <w:ilvl w:val="2"/>
        <w:numId w:val="19"/>
      </w:numPr>
      <w:jc w:val="both"/>
      <w:outlineLvl w:val="2"/>
    </w:pPr>
    <w:rPr>
      <w:rFonts w:eastAsia="Times New Roman" w:cs="Times New Roman"/>
      <w:bCs/>
      <w:szCs w:val="26"/>
      <w:lang w:val="x-none"/>
    </w:rPr>
  </w:style>
  <w:style w:type="paragraph" w:styleId="Heading4">
    <w:name w:val="heading 4"/>
    <w:basedOn w:val="Normal"/>
    <w:next w:val="Normal"/>
    <w:link w:val="Heading4Char"/>
    <w:autoRedefine/>
    <w:uiPriority w:val="9"/>
    <w:qFormat/>
    <w:rsid w:val="005C4512"/>
    <w:pPr>
      <w:numPr>
        <w:ilvl w:val="3"/>
        <w:numId w:val="19"/>
      </w:numPr>
      <w:tabs>
        <w:tab w:val="left" w:pos="1276"/>
      </w:tabs>
      <w:jc w:val="both"/>
      <w:outlineLvl w:val="3"/>
    </w:pPr>
    <w:rPr>
      <w:rFonts w:eastAsia="Times New Roman" w:cs="Times New Roman"/>
      <w:bCs/>
      <w:szCs w:val="24"/>
      <w:lang w:val="x-none"/>
    </w:rPr>
  </w:style>
  <w:style w:type="paragraph" w:styleId="Heading5">
    <w:name w:val="heading 5"/>
    <w:basedOn w:val="Normal"/>
    <w:next w:val="Normal"/>
    <w:link w:val="Heading5Char"/>
    <w:uiPriority w:val="9"/>
    <w:qFormat/>
    <w:rsid w:val="005C4512"/>
    <w:pPr>
      <w:numPr>
        <w:ilvl w:val="4"/>
        <w:numId w:val="19"/>
      </w:numPr>
      <w:ind w:left="1009" w:hanging="1009"/>
      <w:outlineLvl w:val="4"/>
    </w:pPr>
    <w:rPr>
      <w:rFonts w:eastAsia="Times New Roman" w:cs="Times New Roman"/>
      <w:bCs/>
      <w:iCs/>
      <w:sz w:val="26"/>
      <w:szCs w:val="26"/>
      <w:lang w:val="x-none"/>
    </w:rPr>
  </w:style>
  <w:style w:type="paragraph" w:styleId="Heading6">
    <w:name w:val="heading 6"/>
    <w:basedOn w:val="Normal"/>
    <w:next w:val="Normal"/>
    <w:link w:val="Heading6Char"/>
    <w:uiPriority w:val="9"/>
    <w:qFormat/>
    <w:rsid w:val="005C4512"/>
    <w:pPr>
      <w:numPr>
        <w:ilvl w:val="5"/>
        <w:numId w:val="19"/>
      </w:numPr>
      <w:spacing w:before="240" w:after="60"/>
      <w:outlineLvl w:val="5"/>
    </w:pPr>
    <w:rPr>
      <w:rFonts w:eastAsia="Times New Roman" w:cs="Times New Roman"/>
      <w:b/>
      <w:bCs/>
      <w:sz w:val="22"/>
    </w:rPr>
  </w:style>
  <w:style w:type="paragraph" w:styleId="Heading7">
    <w:name w:val="heading 7"/>
    <w:basedOn w:val="Normal"/>
    <w:next w:val="Normal"/>
    <w:link w:val="Heading7Char"/>
    <w:uiPriority w:val="9"/>
    <w:qFormat/>
    <w:rsid w:val="005C4512"/>
    <w:pPr>
      <w:numPr>
        <w:ilvl w:val="6"/>
        <w:numId w:val="19"/>
      </w:numPr>
      <w:spacing w:before="240" w:after="60"/>
      <w:outlineLvl w:val="6"/>
    </w:pPr>
    <w:rPr>
      <w:rFonts w:eastAsia="Times New Roman" w:cs="Times New Roman"/>
      <w:szCs w:val="24"/>
    </w:rPr>
  </w:style>
  <w:style w:type="paragraph" w:styleId="Heading8">
    <w:name w:val="heading 8"/>
    <w:basedOn w:val="Normal"/>
    <w:next w:val="Normal"/>
    <w:link w:val="Heading8Char"/>
    <w:uiPriority w:val="9"/>
    <w:qFormat/>
    <w:rsid w:val="005C4512"/>
    <w:pPr>
      <w:numPr>
        <w:ilvl w:val="7"/>
        <w:numId w:val="19"/>
      </w:numPr>
      <w:spacing w:before="240" w:after="60"/>
      <w:outlineLvl w:val="7"/>
    </w:pPr>
    <w:rPr>
      <w:rFonts w:eastAsia="Times New Roman" w:cs="Times New Roman"/>
      <w:i/>
      <w:iCs/>
      <w:szCs w:val="24"/>
      <w:lang w:val="x-none"/>
    </w:rPr>
  </w:style>
  <w:style w:type="paragraph" w:styleId="Heading9">
    <w:name w:val="heading 9"/>
    <w:basedOn w:val="Normal"/>
    <w:next w:val="Normal"/>
    <w:link w:val="Heading9Char"/>
    <w:uiPriority w:val="9"/>
    <w:qFormat/>
    <w:rsid w:val="005C4512"/>
    <w:pPr>
      <w:numPr>
        <w:ilvl w:val="8"/>
        <w:numId w:val="19"/>
      </w:num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3BD"/>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Footnote,Fußnote,Fußnote Char Char,Fußnote Char Char Char Char Char Char,Char10,Char1,Fußnotentext Char Char Char,Fußnotentext Char Char Char Char Char Char Char Char Char Char"/>
    <w:basedOn w:val="Normal"/>
    <w:link w:val="FootnoteTextChar"/>
    <w:unhideWhenUsed/>
    <w:rsid w:val="008963BD"/>
    <w:pPr>
      <w:jc w:val="both"/>
    </w:pPr>
    <w:rPr>
      <w:rFonts w:eastAsia="Calibri" w:cs="Times New Roman"/>
      <w:sz w:val="20"/>
      <w:szCs w:val="20"/>
    </w:rPr>
  </w:style>
  <w:style w:type="character" w:customStyle="1" w:styleId="FootnoteTextChar">
    <w:name w:val="Footnote Text Char"/>
    <w:aliases w:val="fn Char,FT Char,ft Char,SD Footnote Text Char,Footnote Text AG Char,Footnote Char,Fußnote Char,Fußnote Char Char Char,Fußnote Char Char Char Char Char Char Char,Char10 Char,Char1 Char,Fußnotentext Char Char Char Char"/>
    <w:basedOn w:val="DefaultParagraphFont"/>
    <w:link w:val="FootnoteText"/>
    <w:rsid w:val="008963BD"/>
    <w:rPr>
      <w:rFonts w:ascii="Times New Roman" w:eastAsia="Calibri" w:hAnsi="Times New Roman" w:cs="Times New Roman"/>
      <w:sz w:val="20"/>
      <w:szCs w:val="20"/>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link w:val="Char2"/>
    <w:uiPriority w:val="99"/>
    <w:rsid w:val="008963BD"/>
    <w:rPr>
      <w:vertAlign w:val="superscript"/>
    </w:rPr>
  </w:style>
  <w:style w:type="paragraph" w:customStyle="1" w:styleId="Char2">
    <w:name w:val="Char2"/>
    <w:basedOn w:val="Normal"/>
    <w:next w:val="Normal"/>
    <w:link w:val="FootnoteReference"/>
    <w:uiPriority w:val="99"/>
    <w:rsid w:val="008963BD"/>
    <w:pPr>
      <w:spacing w:line="240" w:lineRule="exact"/>
      <w:ind w:firstLine="567"/>
      <w:jc w:val="both"/>
      <w:textAlignment w:val="baseline"/>
    </w:pPr>
    <w:rPr>
      <w:rFonts w:asciiTheme="minorHAnsi" w:hAnsiTheme="minorHAnsi"/>
      <w:sz w:val="22"/>
      <w:vertAlign w:val="superscript"/>
    </w:rPr>
  </w:style>
  <w:style w:type="character" w:styleId="Hyperlink">
    <w:name w:val="Hyperlink"/>
    <w:basedOn w:val="DefaultParagraphFont"/>
    <w:uiPriority w:val="99"/>
    <w:unhideWhenUsed/>
    <w:rsid w:val="006335DE"/>
    <w:rPr>
      <w:color w:val="0563C1" w:themeColor="hyperlink"/>
      <w:u w:val="single"/>
    </w:rPr>
  </w:style>
  <w:style w:type="character" w:customStyle="1" w:styleId="UnresolvedMention">
    <w:name w:val="Unresolved Mention"/>
    <w:basedOn w:val="DefaultParagraphFont"/>
    <w:uiPriority w:val="99"/>
    <w:semiHidden/>
    <w:unhideWhenUsed/>
    <w:rsid w:val="006335DE"/>
    <w:rPr>
      <w:color w:val="605E5C"/>
      <w:shd w:val="clear" w:color="auto" w:fill="E1DFDD"/>
    </w:rPr>
  </w:style>
  <w:style w:type="paragraph" w:styleId="ListParagraph">
    <w:name w:val="List Paragraph"/>
    <w:basedOn w:val="Normal"/>
    <w:uiPriority w:val="34"/>
    <w:qFormat/>
    <w:rsid w:val="00412686"/>
    <w:pPr>
      <w:ind w:left="720"/>
      <w:contextualSpacing/>
    </w:pPr>
  </w:style>
  <w:style w:type="paragraph" w:styleId="BodyTextIndent2">
    <w:name w:val="Body Text Indent 2"/>
    <w:basedOn w:val="Normal"/>
    <w:link w:val="BodyTextIndent2Char"/>
    <w:rsid w:val="0099793B"/>
    <w:pPr>
      <w:spacing w:after="120" w:line="480" w:lineRule="auto"/>
      <w:ind w:left="283"/>
    </w:pPr>
    <w:rPr>
      <w:rFonts w:eastAsia="Times New Roman" w:cs="Times New Roman"/>
      <w:szCs w:val="24"/>
    </w:rPr>
  </w:style>
  <w:style w:type="character" w:customStyle="1" w:styleId="BodyTextIndent2Char">
    <w:name w:val="Body Text Indent 2 Char"/>
    <w:basedOn w:val="DefaultParagraphFont"/>
    <w:link w:val="BodyTextIndent2"/>
    <w:rsid w:val="0099793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D74DC"/>
    <w:pPr>
      <w:spacing w:after="120"/>
    </w:pPr>
  </w:style>
  <w:style w:type="character" w:customStyle="1" w:styleId="BodyTextChar">
    <w:name w:val="Body Text Char"/>
    <w:basedOn w:val="DefaultParagraphFont"/>
    <w:link w:val="BodyText"/>
    <w:uiPriority w:val="99"/>
    <w:semiHidden/>
    <w:rsid w:val="00ED74DC"/>
    <w:rPr>
      <w:rFonts w:ascii="Times New Roman" w:hAnsi="Times New Roman"/>
      <w:sz w:val="24"/>
    </w:rPr>
  </w:style>
  <w:style w:type="table" w:customStyle="1" w:styleId="TableGrid1">
    <w:name w:val="Table Grid1"/>
    <w:basedOn w:val="TableNormal"/>
    <w:next w:val="TableGrid"/>
    <w:uiPriority w:val="39"/>
    <w:rsid w:val="00ED74DC"/>
    <w:pPr>
      <w:spacing w:after="0" w:line="240" w:lineRule="auto"/>
    </w:pPr>
    <w:rPr>
      <w:rFonts w:ascii="Calibri" w:eastAsia="Calibri"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56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aliases w:val="H1 Char,Section Heading Char,heading1 Char,Antraste 1 Char,h1 Char,H1 Rakstz. Char"/>
    <w:basedOn w:val="DefaultParagraphFont"/>
    <w:link w:val="Heading1"/>
    <w:uiPriority w:val="9"/>
    <w:rsid w:val="005C4512"/>
    <w:rPr>
      <w:rFonts w:ascii="Times New Roman" w:eastAsia="Times New Roman" w:hAnsi="Times New Roman" w:cs="Times New Roman"/>
      <w:b/>
      <w:bCs/>
      <w:caps/>
      <w:kern w:val="32"/>
      <w:sz w:val="24"/>
      <w:szCs w:val="32"/>
      <w:lang w:val="x-none"/>
    </w:rPr>
  </w:style>
  <w:style w:type="character" w:customStyle="1" w:styleId="Heading2Char">
    <w:name w:val="Heading 2 Char"/>
    <w:aliases w:val="Heading 21 Char"/>
    <w:basedOn w:val="DefaultParagraphFont"/>
    <w:link w:val="Heading2"/>
    <w:uiPriority w:val="9"/>
    <w:rsid w:val="005C4512"/>
    <w:rPr>
      <w:rFonts w:ascii="Times New Roman" w:eastAsia="Times New Roman" w:hAnsi="Times New Roman" w:cs="Times New Roman"/>
      <w:bCs/>
      <w:iCs/>
      <w:color w:val="000000"/>
      <w:sz w:val="24"/>
      <w:szCs w:val="28"/>
      <w:lang w:val="x-none"/>
    </w:rPr>
  </w:style>
  <w:style w:type="character" w:customStyle="1" w:styleId="Heading3Char">
    <w:name w:val="Heading 3 Char"/>
    <w:basedOn w:val="DefaultParagraphFont"/>
    <w:link w:val="Heading3"/>
    <w:uiPriority w:val="9"/>
    <w:rsid w:val="005C4512"/>
    <w:rPr>
      <w:rFonts w:ascii="Times New Roman" w:eastAsia="Times New Roman" w:hAnsi="Times New Roman" w:cs="Times New Roman"/>
      <w:bCs/>
      <w:sz w:val="24"/>
      <w:szCs w:val="26"/>
      <w:lang w:val="x-none"/>
    </w:rPr>
  </w:style>
  <w:style w:type="character" w:customStyle="1" w:styleId="Heading4Char">
    <w:name w:val="Heading 4 Char"/>
    <w:basedOn w:val="DefaultParagraphFont"/>
    <w:link w:val="Heading4"/>
    <w:uiPriority w:val="9"/>
    <w:rsid w:val="005C4512"/>
    <w:rPr>
      <w:rFonts w:ascii="Times New Roman" w:eastAsia="Times New Roman" w:hAnsi="Times New Roman" w:cs="Times New Roman"/>
      <w:bCs/>
      <w:sz w:val="24"/>
      <w:szCs w:val="24"/>
      <w:lang w:val="x-none"/>
    </w:rPr>
  </w:style>
  <w:style w:type="character" w:customStyle="1" w:styleId="Heading5Char">
    <w:name w:val="Heading 5 Char"/>
    <w:basedOn w:val="DefaultParagraphFont"/>
    <w:link w:val="Heading5"/>
    <w:uiPriority w:val="9"/>
    <w:rsid w:val="005C4512"/>
    <w:rPr>
      <w:rFonts w:ascii="Times New Roman" w:eastAsia="Times New Roman" w:hAnsi="Times New Roman" w:cs="Times New Roman"/>
      <w:bCs/>
      <w:iCs/>
      <w:sz w:val="26"/>
      <w:szCs w:val="26"/>
      <w:lang w:val="x-none"/>
    </w:rPr>
  </w:style>
  <w:style w:type="character" w:customStyle="1" w:styleId="Heading6Char">
    <w:name w:val="Heading 6 Char"/>
    <w:basedOn w:val="DefaultParagraphFont"/>
    <w:link w:val="Heading6"/>
    <w:uiPriority w:val="9"/>
    <w:rsid w:val="005C451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5C4512"/>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5C4512"/>
    <w:rPr>
      <w:rFonts w:ascii="Times New Roman" w:eastAsia="Times New Roman" w:hAnsi="Times New Roman" w:cs="Times New Roman"/>
      <w:i/>
      <w:iCs/>
      <w:sz w:val="24"/>
      <w:szCs w:val="24"/>
      <w:lang w:val="x-none"/>
    </w:rPr>
  </w:style>
  <w:style w:type="character" w:customStyle="1" w:styleId="Heading9Char">
    <w:name w:val="Heading 9 Char"/>
    <w:basedOn w:val="DefaultParagraphFont"/>
    <w:link w:val="Heading9"/>
    <w:uiPriority w:val="9"/>
    <w:rsid w:val="005C4512"/>
    <w:rPr>
      <w:rFonts w:ascii="Arial" w:eastAsia="Times New Roman" w:hAnsi="Arial" w:cs="Arial"/>
    </w:rPr>
  </w:style>
  <w:style w:type="paragraph" w:styleId="Header">
    <w:name w:val="header"/>
    <w:basedOn w:val="Normal"/>
    <w:link w:val="HeaderChar"/>
    <w:uiPriority w:val="99"/>
    <w:rsid w:val="005C4512"/>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uiPriority w:val="99"/>
    <w:rsid w:val="005C4512"/>
    <w:rPr>
      <w:rFonts w:ascii="Times New Roman" w:eastAsia="Times New Roman" w:hAnsi="Times New Roman" w:cs="Times New Roman"/>
      <w:sz w:val="24"/>
      <w:szCs w:val="24"/>
    </w:rPr>
  </w:style>
  <w:style w:type="paragraph" w:styleId="BodyTextIndent">
    <w:name w:val="Body Text Indent"/>
    <w:basedOn w:val="Normal"/>
    <w:link w:val="BodyTextIndentChar"/>
    <w:rsid w:val="005C4512"/>
    <w:pPr>
      <w:spacing w:after="120"/>
      <w:ind w:left="283"/>
    </w:pPr>
    <w:rPr>
      <w:rFonts w:eastAsia="Times New Roman" w:cs="Times New Roman"/>
      <w:szCs w:val="24"/>
      <w:lang w:val="x-none"/>
    </w:rPr>
  </w:style>
  <w:style w:type="character" w:customStyle="1" w:styleId="BodyTextIndentChar">
    <w:name w:val="Body Text Indent Char"/>
    <w:basedOn w:val="DefaultParagraphFont"/>
    <w:link w:val="BodyTextIndent"/>
    <w:rsid w:val="005C4512"/>
    <w:rPr>
      <w:rFonts w:ascii="Times New Roman" w:eastAsia="Times New Roman" w:hAnsi="Times New Roman" w:cs="Times New Roman"/>
      <w:sz w:val="24"/>
      <w:szCs w:val="24"/>
      <w:lang w:val="x-none"/>
    </w:rPr>
  </w:style>
  <w:style w:type="paragraph" w:styleId="BodyTextIndent3">
    <w:name w:val="Body Text Indent 3"/>
    <w:basedOn w:val="Normal"/>
    <w:link w:val="BodyTextIndent3Char"/>
    <w:rsid w:val="005C4512"/>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5C451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d@atd.lv" TargetMode="External"/><Relationship Id="rId13" Type="http://schemas.openxmlformats.org/officeDocument/2006/relationships/hyperlink" Target="http://www.iub.gov.lv" TargetMode="External"/><Relationship Id="rId3" Type="http://schemas.openxmlformats.org/officeDocument/2006/relationships/settings" Target="settings.xml"/><Relationship Id="rId7" Type="http://schemas.openxmlformats.org/officeDocument/2006/relationships/hyperlink" Target="http://www.atd.lv" TargetMode="External"/><Relationship Id="rId12"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d.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td@atd.lv" TargetMode="External"/><Relationship Id="rId4" Type="http://schemas.openxmlformats.org/officeDocument/2006/relationships/webSettings" Target="webSettings.xml"/><Relationship Id="rId9" Type="http://schemas.openxmlformats.org/officeDocument/2006/relationships/hyperlink" Target="http://www.atd.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31009</Words>
  <Characters>17676</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Grantiņa</dc:creator>
  <cp:keywords/>
  <dc:description/>
  <cp:lastModifiedBy>Baiba Holma</cp:lastModifiedBy>
  <cp:revision>2</cp:revision>
  <dcterms:created xsi:type="dcterms:W3CDTF">2018-12-14T09:44:00Z</dcterms:created>
  <dcterms:modified xsi:type="dcterms:W3CDTF">2018-12-14T09:44:00Z</dcterms:modified>
</cp:coreProperties>
</file>