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87C" w:rsidRPr="00DA0482" w:rsidRDefault="00D0687C" w:rsidP="00D0687C">
      <w:pPr>
        <w:jc w:val="center"/>
      </w:pPr>
      <w:r w:rsidRPr="00DA0482">
        <w:t>Valsts sabiedrība ar ierobežotu atbildību "Autotransporta direkcija"</w:t>
      </w:r>
    </w:p>
    <w:p w:rsidR="00D0687C" w:rsidRPr="00DA0482" w:rsidRDefault="00D0687C" w:rsidP="00D0687C">
      <w:pPr>
        <w:jc w:val="center"/>
      </w:pPr>
      <w:r w:rsidRPr="00DA0482">
        <w:t>reģ.Nr.40003429317</w:t>
      </w:r>
    </w:p>
    <w:p w:rsidR="00D0687C" w:rsidRPr="00DA0482" w:rsidRDefault="00D0687C" w:rsidP="00D0687C">
      <w:pPr>
        <w:jc w:val="center"/>
      </w:pPr>
      <w:r w:rsidRPr="00DA0482">
        <w:t>Vaļņu iela 30, Rīga, LV-1050</w:t>
      </w:r>
    </w:p>
    <w:p w:rsidR="005E3BA1" w:rsidRDefault="00D0687C" w:rsidP="00D0687C">
      <w:pPr>
        <w:jc w:val="center"/>
      </w:pPr>
      <w:r w:rsidRPr="00DA0482">
        <w:t xml:space="preserve">Iepirkuma komisijas </w:t>
      </w:r>
    </w:p>
    <w:p w:rsidR="00C92915" w:rsidRDefault="00C92915" w:rsidP="00D0687C">
      <w:pPr>
        <w:jc w:val="center"/>
      </w:pPr>
    </w:p>
    <w:p w:rsidR="00D0687C" w:rsidRDefault="00C8352A" w:rsidP="00D0687C">
      <w:pPr>
        <w:jc w:val="center"/>
        <w:rPr>
          <w:b/>
        </w:rPr>
      </w:pPr>
      <w:r w:rsidRPr="005E3BA1">
        <w:rPr>
          <w:b/>
        </w:rPr>
        <w:t>LĒMUMS</w:t>
      </w:r>
    </w:p>
    <w:p w:rsidR="007019D6" w:rsidRDefault="007019D6" w:rsidP="00D0687C">
      <w:pPr>
        <w:jc w:val="center"/>
        <w:rPr>
          <w:b/>
        </w:rPr>
      </w:pPr>
    </w:p>
    <w:p w:rsidR="007019D6" w:rsidRPr="007019D6" w:rsidRDefault="007019D6" w:rsidP="00D0687C">
      <w:pPr>
        <w:jc w:val="center"/>
      </w:pPr>
      <w:r w:rsidRPr="007019D6">
        <w:t>Iepirkumā</w:t>
      </w:r>
    </w:p>
    <w:p w:rsidR="005E3BA1" w:rsidRDefault="005E3BA1" w:rsidP="00D0687C">
      <w:pPr>
        <w:jc w:val="center"/>
      </w:pPr>
    </w:p>
    <w:p w:rsidR="005E3BA1" w:rsidRPr="009D6E78" w:rsidRDefault="005E3BA1" w:rsidP="00A336A6">
      <w:pPr>
        <w:spacing w:line="360" w:lineRule="auto"/>
        <w:jc w:val="center"/>
      </w:pPr>
      <w:r w:rsidRPr="009D6E78">
        <w:t>“</w:t>
      </w:r>
      <w:r w:rsidR="00C1647B">
        <w:t>Braukšanas biļešu un citu braukšanas tiesības apliecinošo dokumentu, kas apliecina pasažiera tiesības braukt sabiedriskajā transportā bez maksas vai uz atvieglotiem noteikumiem, kontroles pakalpojumi reģionālās nozīmes maršrutu autobusos</w:t>
      </w:r>
      <w:r w:rsidRPr="009D6E78">
        <w:t>”</w:t>
      </w:r>
    </w:p>
    <w:p w:rsidR="005E3BA1" w:rsidRPr="009D6E78" w:rsidRDefault="009D6E78" w:rsidP="00D0687C">
      <w:pPr>
        <w:jc w:val="center"/>
      </w:pPr>
      <w:r>
        <w:t>(</w:t>
      </w:r>
      <w:r w:rsidR="005E3BA1" w:rsidRPr="009D6E78">
        <w:t xml:space="preserve"> iepirkuma identifikācijas Nr. AD 201</w:t>
      </w:r>
      <w:r w:rsidRPr="009D6E78">
        <w:t>8</w:t>
      </w:r>
      <w:r w:rsidR="005E3BA1" w:rsidRPr="009D6E78">
        <w:t>/</w:t>
      </w:r>
      <w:r w:rsidR="00C1647B">
        <w:t>3</w:t>
      </w:r>
      <w:r>
        <w:t>)</w:t>
      </w:r>
    </w:p>
    <w:p w:rsidR="00D0687C" w:rsidRPr="009D6E78" w:rsidRDefault="00D0687C" w:rsidP="00D0687C"/>
    <w:p w:rsidR="005E3BA1" w:rsidRPr="00DA0482" w:rsidRDefault="005E3BA1" w:rsidP="00D0687C">
      <w:pPr>
        <w:jc w:val="center"/>
      </w:pPr>
    </w:p>
    <w:p w:rsidR="005E3BA1" w:rsidRDefault="005E3BA1" w:rsidP="005E3BA1">
      <w:r>
        <w:t>Rīgā, 201</w:t>
      </w:r>
      <w:r w:rsidR="0034597C">
        <w:t>8</w:t>
      </w:r>
      <w:r w:rsidR="00D0687C" w:rsidRPr="00DA0482">
        <w:t xml:space="preserve">. gada </w:t>
      </w:r>
      <w:r w:rsidR="00533AB3">
        <w:t>30</w:t>
      </w:r>
      <w:r w:rsidR="00D0687C" w:rsidRPr="00DA0482">
        <w:t xml:space="preserve">. </w:t>
      </w:r>
      <w:r w:rsidR="00533AB3">
        <w:t>maijā</w:t>
      </w:r>
    </w:p>
    <w:p w:rsidR="007076DB" w:rsidRDefault="007076DB" w:rsidP="005E3BA1"/>
    <w:p w:rsidR="007076DB" w:rsidRDefault="007076DB" w:rsidP="00D63975">
      <w:pPr>
        <w:spacing w:line="360" w:lineRule="auto"/>
        <w:jc w:val="both"/>
      </w:pPr>
      <w:r>
        <w:tab/>
        <w:t>1.</w:t>
      </w:r>
      <w:r w:rsidRPr="007076DB">
        <w:rPr>
          <w:u w:val="single"/>
        </w:rPr>
        <w:t>Pasūtītājs</w:t>
      </w:r>
      <w:r>
        <w:t>: Valsts SIA “Autotransporta direkcija”.</w:t>
      </w:r>
    </w:p>
    <w:p w:rsidR="007076DB" w:rsidRDefault="007076DB" w:rsidP="00D63975">
      <w:pPr>
        <w:spacing w:line="360" w:lineRule="auto"/>
        <w:jc w:val="both"/>
      </w:pPr>
      <w:r>
        <w:tab/>
        <w:t xml:space="preserve">2. </w:t>
      </w:r>
      <w:r w:rsidRPr="007076DB">
        <w:rPr>
          <w:u w:val="single"/>
        </w:rPr>
        <w:t>Iepirkuma nosaukums un identifikācijas Nr</w:t>
      </w:r>
      <w:r>
        <w:t>.: “</w:t>
      </w:r>
      <w:r w:rsidR="001F5320">
        <w:t>Braukšanas biļešu un citu braukšanas tiesības apliecinošo dokumentu, kas apliecina pasažiera tiesības braukt sabiedriskajā transportā bez maksas vai uz atvieglotiem noteikumiem, kontroles pakalpojumi reģionālās nozīmes maršrutu autobusos</w:t>
      </w:r>
      <w:r>
        <w:t>” (identifikācijas Nr. AD201</w:t>
      </w:r>
      <w:r w:rsidR="0034597C">
        <w:t>8</w:t>
      </w:r>
      <w:r>
        <w:t>/</w:t>
      </w:r>
      <w:r w:rsidR="001F5320">
        <w:t>3</w:t>
      </w:r>
      <w:r>
        <w:t>).</w:t>
      </w:r>
    </w:p>
    <w:p w:rsidR="007076DB" w:rsidRDefault="007076DB" w:rsidP="00D63975">
      <w:pPr>
        <w:spacing w:line="360" w:lineRule="auto"/>
        <w:jc w:val="both"/>
      </w:pPr>
      <w:r>
        <w:tab/>
        <w:t>3.</w:t>
      </w:r>
      <w:r w:rsidRPr="007076DB">
        <w:rPr>
          <w:u w:val="single"/>
        </w:rPr>
        <w:t>Iepirkuma procedūras veids</w:t>
      </w:r>
      <w:r>
        <w:t>: iepirkums Publisko iepirkum</w:t>
      </w:r>
      <w:r w:rsidR="005B4E81">
        <w:t>u</w:t>
      </w:r>
      <w:r>
        <w:t xml:space="preserve"> likuma </w:t>
      </w:r>
      <w:proofErr w:type="gramStart"/>
      <w:r>
        <w:t>9.panta</w:t>
      </w:r>
      <w:proofErr w:type="gramEnd"/>
      <w:r>
        <w:t xml:space="preserve"> kārtībā.</w:t>
      </w:r>
    </w:p>
    <w:p w:rsidR="005E3BA1" w:rsidRDefault="007076DB" w:rsidP="00D63975">
      <w:pPr>
        <w:spacing w:line="360" w:lineRule="auto"/>
        <w:jc w:val="both"/>
      </w:pPr>
      <w:r>
        <w:tab/>
        <w:t xml:space="preserve">4. </w:t>
      </w:r>
      <w:r w:rsidRPr="007076DB">
        <w:rPr>
          <w:u w:val="single"/>
        </w:rPr>
        <w:t>Saņemto piedāvājumu skaits</w:t>
      </w:r>
      <w:r>
        <w:t xml:space="preserve">: </w:t>
      </w:r>
      <w:r w:rsidR="00E256C7">
        <w:t>1</w:t>
      </w:r>
      <w:r>
        <w:t xml:space="preserve"> (</w:t>
      </w:r>
      <w:r w:rsidR="00E256C7">
        <w:t>viens</w:t>
      </w:r>
      <w:r>
        <w:t>)</w:t>
      </w:r>
      <w:r w:rsidR="004B79BD">
        <w:t>.</w:t>
      </w:r>
    </w:p>
    <w:p w:rsidR="007A3379" w:rsidRPr="00F96B03" w:rsidRDefault="007076DB" w:rsidP="00D63975">
      <w:pPr>
        <w:pStyle w:val="ListParagraph"/>
        <w:spacing w:line="360" w:lineRule="auto"/>
        <w:jc w:val="both"/>
        <w:rPr>
          <w:u w:val="single"/>
        </w:rPr>
      </w:pPr>
      <w:r>
        <w:rPr>
          <w:u w:val="single"/>
        </w:rPr>
        <w:t>5.</w:t>
      </w:r>
      <w:r w:rsidR="005E3BA1" w:rsidRPr="00F96B03">
        <w:rPr>
          <w:u w:val="single"/>
        </w:rPr>
        <w:t>Pretendenta nosaukumi un piedāvātās cenas</w:t>
      </w:r>
      <w:r w:rsidR="00F96B03">
        <w:rPr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3818"/>
        <w:gridCol w:w="2134"/>
        <w:gridCol w:w="2406"/>
      </w:tblGrid>
      <w:tr w:rsidR="00445864" w:rsidTr="00445864">
        <w:tc>
          <w:tcPr>
            <w:tcW w:w="929" w:type="dxa"/>
          </w:tcPr>
          <w:p w:rsidR="00445864" w:rsidRDefault="00445864" w:rsidP="00E15A6B">
            <w:pPr>
              <w:pStyle w:val="BodyText"/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Nr. </w:t>
            </w:r>
            <w:proofErr w:type="spellStart"/>
            <w:r>
              <w:rPr>
                <w:bCs/>
                <w:szCs w:val="24"/>
              </w:rPr>
              <w:t>pk.k</w:t>
            </w:r>
            <w:proofErr w:type="spellEnd"/>
          </w:p>
        </w:tc>
        <w:tc>
          <w:tcPr>
            <w:tcW w:w="3818" w:type="dxa"/>
          </w:tcPr>
          <w:p w:rsidR="00445864" w:rsidRDefault="00445864" w:rsidP="00E15A6B">
            <w:pPr>
              <w:pStyle w:val="BodyText"/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Pretendenta nosaukums</w:t>
            </w:r>
          </w:p>
        </w:tc>
        <w:tc>
          <w:tcPr>
            <w:tcW w:w="2134" w:type="dxa"/>
          </w:tcPr>
          <w:p w:rsidR="00445864" w:rsidRDefault="00445864" w:rsidP="00E15A6B">
            <w:pPr>
              <w:pStyle w:val="BodyText"/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Piedāvātā vienas kontroles cena EUR bez PVN</w:t>
            </w:r>
          </w:p>
        </w:tc>
        <w:tc>
          <w:tcPr>
            <w:tcW w:w="2406" w:type="dxa"/>
          </w:tcPr>
          <w:p w:rsidR="00445864" w:rsidRDefault="00445864" w:rsidP="00E15A6B">
            <w:pPr>
              <w:pStyle w:val="BodyText"/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Piedāvātā līgumcena (bez PVN)</w:t>
            </w:r>
          </w:p>
        </w:tc>
      </w:tr>
      <w:tr w:rsidR="00445864" w:rsidTr="00445864">
        <w:tc>
          <w:tcPr>
            <w:tcW w:w="929" w:type="dxa"/>
          </w:tcPr>
          <w:p w:rsidR="00445864" w:rsidRDefault="00445864" w:rsidP="00E15A6B">
            <w:pPr>
              <w:pStyle w:val="BodyText"/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818" w:type="dxa"/>
          </w:tcPr>
          <w:p w:rsidR="00445864" w:rsidRDefault="00445864" w:rsidP="00E15A6B">
            <w:pPr>
              <w:pStyle w:val="BodyText"/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SIA “DORSIMUS”</w:t>
            </w:r>
          </w:p>
        </w:tc>
        <w:tc>
          <w:tcPr>
            <w:tcW w:w="2134" w:type="dxa"/>
          </w:tcPr>
          <w:p w:rsidR="00445864" w:rsidRDefault="00445864" w:rsidP="00E15A6B">
            <w:pPr>
              <w:pStyle w:val="BodyText"/>
              <w:spacing w:line="360" w:lineRule="auto"/>
              <w:jc w:val="center"/>
            </w:pPr>
            <w:r>
              <w:t>16,0000</w:t>
            </w:r>
          </w:p>
        </w:tc>
        <w:tc>
          <w:tcPr>
            <w:tcW w:w="2406" w:type="dxa"/>
          </w:tcPr>
          <w:p w:rsidR="00445864" w:rsidRDefault="00445864" w:rsidP="00E15A6B">
            <w:pPr>
              <w:pStyle w:val="BodyText"/>
              <w:spacing w:line="360" w:lineRule="auto"/>
              <w:jc w:val="center"/>
              <w:rPr>
                <w:bCs/>
                <w:szCs w:val="24"/>
              </w:rPr>
            </w:pPr>
            <w:r>
              <w:t>20 000,0000</w:t>
            </w:r>
          </w:p>
        </w:tc>
      </w:tr>
    </w:tbl>
    <w:p w:rsidR="00F96B03" w:rsidRDefault="00D0687C" w:rsidP="007A3379">
      <w:r w:rsidRPr="00DA0482">
        <w:tab/>
      </w:r>
      <w:r w:rsidRPr="00DA0482">
        <w:tab/>
      </w:r>
      <w:r w:rsidR="002F3CB7" w:rsidRPr="00DA0482">
        <w:t xml:space="preserve">            </w:t>
      </w:r>
    </w:p>
    <w:p w:rsidR="00F96B03" w:rsidRDefault="007076DB" w:rsidP="007076DB">
      <w:pPr>
        <w:pStyle w:val="ListParagraph"/>
      </w:pPr>
      <w:proofErr w:type="gramStart"/>
      <w:r>
        <w:rPr>
          <w:u w:val="single"/>
        </w:rPr>
        <w:t>6.</w:t>
      </w:r>
      <w:r w:rsidR="008B4C77" w:rsidRPr="008B4C77">
        <w:rPr>
          <w:u w:val="single"/>
        </w:rPr>
        <w:t>Noraidītie pretendenti</w:t>
      </w:r>
      <w:proofErr w:type="gramEnd"/>
      <w:r w:rsidR="008B4C77" w:rsidRPr="008B4C77">
        <w:rPr>
          <w:u w:val="single"/>
        </w:rPr>
        <w:t xml:space="preserve"> un noraidīšanas iemesli</w:t>
      </w:r>
      <w:r w:rsidR="008B4C77">
        <w:t>: nav.</w:t>
      </w:r>
    </w:p>
    <w:p w:rsidR="007076DB" w:rsidRDefault="007076DB" w:rsidP="007076DB">
      <w:pPr>
        <w:pStyle w:val="ListParagraph"/>
      </w:pPr>
    </w:p>
    <w:p w:rsidR="0087655A" w:rsidRDefault="007076DB" w:rsidP="00D63975">
      <w:pPr>
        <w:pStyle w:val="ListParagraph"/>
        <w:spacing w:line="360" w:lineRule="auto"/>
        <w:ind w:left="0" w:firstLine="720"/>
      </w:pPr>
      <w:r>
        <w:rPr>
          <w:u w:val="single"/>
        </w:rPr>
        <w:t>7.</w:t>
      </w:r>
      <w:r w:rsidR="008B4C77" w:rsidRPr="008B4C77">
        <w:rPr>
          <w:u w:val="single"/>
        </w:rPr>
        <w:t>Piedāvājuma izvēles un vērtēšanas kritēriji</w:t>
      </w:r>
      <w:r w:rsidR="008B4C77">
        <w:t>:</w:t>
      </w:r>
    </w:p>
    <w:p w:rsidR="0087655A" w:rsidRDefault="0087655A" w:rsidP="00D63975">
      <w:pPr>
        <w:pStyle w:val="ListParagraph"/>
        <w:spacing w:line="360" w:lineRule="auto"/>
        <w:ind w:left="0" w:firstLine="720"/>
        <w:jc w:val="both"/>
      </w:pPr>
      <w:r>
        <w:t>Pretendent</w:t>
      </w:r>
      <w:r w:rsidR="003A2A78">
        <w:t>a</w:t>
      </w:r>
      <w:r>
        <w:t xml:space="preserve"> SIA “</w:t>
      </w:r>
      <w:r w:rsidR="003A2A78">
        <w:t>DORSIMUS</w:t>
      </w:r>
      <w:r w:rsidR="00D63975">
        <w:t>”</w:t>
      </w:r>
      <w:r>
        <w:t xml:space="preserve"> </w:t>
      </w:r>
      <w:r w:rsidR="00D63975">
        <w:t>iesniegt</w:t>
      </w:r>
      <w:r w:rsidR="003A2A78">
        <w:t>ais</w:t>
      </w:r>
      <w:r w:rsidR="00D63975">
        <w:t xml:space="preserve"> piedāvājum</w:t>
      </w:r>
      <w:r w:rsidR="003A2A78">
        <w:t>s</w:t>
      </w:r>
      <w:r w:rsidR="00D63975">
        <w:t xml:space="preserve"> </w:t>
      </w:r>
      <w:r>
        <w:t xml:space="preserve">atbilst </w:t>
      </w:r>
      <w:r w:rsidR="004B79BD">
        <w:t xml:space="preserve">visām </w:t>
      </w:r>
      <w:r>
        <w:t xml:space="preserve">nolikumā </w:t>
      </w:r>
      <w:r w:rsidR="00173FBF">
        <w:t>“Braukšanas biļešu un citu braukšanas tiesības apliecinošo dokumentu, kas apliecina pasažiera tiesības braukt sabiedriskajā transportā bez maksas vai uz atvieglotiem noteikumiem, kontroles pakalpojumi reģionālās nozīmes maršrutu autobusos”</w:t>
      </w:r>
      <w:r w:rsidR="00EA3CB6">
        <w:t xml:space="preserve"> </w:t>
      </w:r>
      <w:r w:rsidR="00D63975">
        <w:t xml:space="preserve">izvirzītajām prasībām. </w:t>
      </w:r>
    </w:p>
    <w:p w:rsidR="00447983" w:rsidRDefault="00447983" w:rsidP="00357E71">
      <w:pPr>
        <w:spacing w:line="360" w:lineRule="auto"/>
        <w:ind w:firstLine="720"/>
        <w:jc w:val="both"/>
      </w:pPr>
      <w:r w:rsidRPr="00447983">
        <w:lastRenderedPageBreak/>
        <w:t xml:space="preserve">Saskaņā ar Nolikuma 5.7. punktu iepirkuma komisija piedāvājumu izvēlas pēc kritērija – </w:t>
      </w:r>
      <w:r w:rsidR="00357E71">
        <w:t xml:space="preserve">saimnieciski visizdevīgākais piedāvājums ar viszemāko piedāvāto cenu par vienas kontroles veikšanu no piedāvājumiem. </w:t>
      </w:r>
    </w:p>
    <w:p w:rsidR="0021087B" w:rsidRDefault="0021087B" w:rsidP="0021087B">
      <w:pPr>
        <w:spacing w:line="360" w:lineRule="auto"/>
        <w:ind w:firstLine="720"/>
        <w:jc w:val="both"/>
      </w:pPr>
      <w:r>
        <w:t>Ņemot vērā, ka pretendents SIA “DORSIMUS” ir vienīgais pretendents, kurš ir</w:t>
      </w:r>
      <w:proofErr w:type="gramStart"/>
      <w:r>
        <w:t xml:space="preserve"> iesniedzis piedāvājumu</w:t>
      </w:r>
      <w:proofErr w:type="gramEnd"/>
      <w:r>
        <w:t>, tad iepirkuma komisija par pretendentu, kuram būtu piešķiramas līguma slēgšanas tiesības</w:t>
      </w:r>
      <w:r w:rsidR="00F50C46">
        <w:t>,</w:t>
      </w:r>
      <w:r>
        <w:t xml:space="preserve"> atzīst</w:t>
      </w:r>
      <w:r w:rsidR="007019D6">
        <w:t xml:space="preserve"> pretendentu</w:t>
      </w:r>
      <w:r>
        <w:t xml:space="preserve"> SIA “DORSIMUS”. </w:t>
      </w:r>
    </w:p>
    <w:p w:rsidR="00A76D07" w:rsidRDefault="00A76D07" w:rsidP="00A76D07">
      <w:pPr>
        <w:spacing w:line="360" w:lineRule="auto"/>
        <w:ind w:firstLine="720"/>
        <w:jc w:val="both"/>
      </w:pPr>
      <w:r>
        <w:t xml:space="preserve">Iepirkuma komisija attiecībā uz </w:t>
      </w:r>
      <w:r w:rsidR="00AA390C">
        <w:t>pretendentu SIA “</w:t>
      </w:r>
      <w:r w:rsidR="00844BA5">
        <w:t>DORSIMUS</w:t>
      </w:r>
      <w:r w:rsidR="00AA390C">
        <w:t>” veica pārbaudi</w:t>
      </w:r>
      <w:r w:rsidR="00F50C46">
        <w:t>,</w:t>
      </w:r>
      <w:r w:rsidR="00AA390C">
        <w:t xml:space="preserve"> vai uz pretendentu neattiecas Publisko iepirkuma likuma 9.panta izslēgšanas nosacījumi,  konstatēj</w:t>
      </w:r>
      <w:r w:rsidR="00F50C46">
        <w:t>ot</w:t>
      </w:r>
      <w:bookmarkStart w:id="0" w:name="_GoBack"/>
      <w:bookmarkEnd w:id="0"/>
      <w:r w:rsidR="00AA390C">
        <w:t>, ka uz pretendentu SIA “</w:t>
      </w:r>
      <w:r w:rsidR="00844BA5">
        <w:t>DORSIMUS</w:t>
      </w:r>
      <w:r w:rsidR="00AA390C">
        <w:t>” neattiecas Publisko iepirkuma likuma 9.panta izslēgšanas nosacījumi.</w:t>
      </w:r>
    </w:p>
    <w:p w:rsidR="00447983" w:rsidRDefault="00A76D07" w:rsidP="00A76D07">
      <w:pPr>
        <w:spacing w:line="360" w:lineRule="auto"/>
        <w:ind w:firstLine="720"/>
        <w:jc w:val="both"/>
      </w:pPr>
      <w:r>
        <w:t xml:space="preserve">Iepirkuma komisija </w:t>
      </w:r>
      <w:proofErr w:type="gramStart"/>
      <w:r>
        <w:t>2018.gada</w:t>
      </w:r>
      <w:proofErr w:type="gramEnd"/>
      <w:r>
        <w:t xml:space="preserve"> </w:t>
      </w:r>
      <w:r w:rsidR="00844BA5">
        <w:t>30</w:t>
      </w:r>
      <w:r>
        <w:t xml:space="preserve">. </w:t>
      </w:r>
      <w:r w:rsidR="00844BA5">
        <w:t>maija</w:t>
      </w:r>
      <w:r>
        <w:t xml:space="preserve"> iepirkuma komisijas sēdē (Protokols AD 2018/</w:t>
      </w:r>
      <w:r w:rsidR="00844BA5">
        <w:t>3</w:t>
      </w:r>
      <w:r>
        <w:t>-4) nolēma:</w:t>
      </w:r>
    </w:p>
    <w:p w:rsidR="005514A1" w:rsidRPr="00DA0482" w:rsidRDefault="005514A1" w:rsidP="008C10D7">
      <w:pPr>
        <w:tabs>
          <w:tab w:val="left" w:pos="4395"/>
        </w:tabs>
        <w:spacing w:line="360" w:lineRule="auto"/>
        <w:ind w:firstLine="709"/>
        <w:jc w:val="both"/>
      </w:pPr>
      <w:r>
        <w:t xml:space="preserve">Pamatojoties uz nolikuma </w:t>
      </w:r>
      <w:r w:rsidR="005715C5">
        <w:t>5.8.</w:t>
      </w:r>
      <w:r>
        <w:t xml:space="preserve"> punktu</w:t>
      </w:r>
      <w:r w:rsidR="00DF1A68">
        <w:t>,</w:t>
      </w:r>
      <w:r>
        <w:t xml:space="preserve"> līguma slēgšanas tiesības piešķirt </w:t>
      </w:r>
      <w:r w:rsidR="00D63975">
        <w:t>SIA “</w:t>
      </w:r>
      <w:r w:rsidR="00844BA5">
        <w:t>DORSIMUS</w:t>
      </w:r>
      <w:r w:rsidR="00D63975">
        <w:t>”</w:t>
      </w:r>
      <w:r w:rsidR="00680CFB">
        <w:t>, jo</w:t>
      </w:r>
      <w:r>
        <w:t xml:space="preserve"> </w:t>
      </w:r>
      <w:r w:rsidR="00D63975">
        <w:t>SIA “</w:t>
      </w:r>
      <w:r w:rsidR="00844BA5">
        <w:t>DORSIMUS</w:t>
      </w:r>
      <w:r w:rsidR="00D63975">
        <w:t>”</w:t>
      </w:r>
      <w:r>
        <w:t xml:space="preserve"> piedāvājums saskaņā ar nolikuma </w:t>
      </w:r>
      <w:r w:rsidR="005715C5">
        <w:t>5</w:t>
      </w:r>
      <w:r w:rsidR="00D63975">
        <w:t>.7</w:t>
      </w:r>
      <w:r>
        <w:t xml:space="preserve">. punktā noteikto </w:t>
      </w:r>
      <w:r w:rsidR="00D63975">
        <w:t>ir atzīstams par saimnieciski visizdevīgāko</w:t>
      </w:r>
      <w:r w:rsidR="00680CFB">
        <w:t xml:space="preserve"> piedāvājumu un atbilst visām Nolikumā izvirzītajām prasībām. </w:t>
      </w:r>
    </w:p>
    <w:p w:rsidR="005514A1" w:rsidRDefault="005514A1" w:rsidP="005514A1">
      <w:pPr>
        <w:spacing w:line="360" w:lineRule="auto"/>
        <w:jc w:val="both"/>
      </w:pPr>
    </w:p>
    <w:p w:rsidR="005A0CB2" w:rsidRPr="00916A7B" w:rsidRDefault="005A0CB2" w:rsidP="00E15BF8">
      <w:pPr>
        <w:pStyle w:val="ListParagraph"/>
        <w:spacing w:line="360" w:lineRule="auto"/>
        <w:ind w:left="1080"/>
        <w:jc w:val="both"/>
      </w:pPr>
    </w:p>
    <w:p w:rsidR="008275F6" w:rsidRDefault="005B06A4" w:rsidP="008275F6">
      <w:pPr>
        <w:pStyle w:val="BodyText"/>
        <w:tabs>
          <w:tab w:val="left" w:pos="6300"/>
        </w:tabs>
        <w:rPr>
          <w:bCs/>
          <w:szCs w:val="24"/>
        </w:rPr>
      </w:pPr>
      <w:r w:rsidRPr="00DA0482">
        <w:t xml:space="preserve"> </w:t>
      </w:r>
      <w:r w:rsidR="008275F6">
        <w:rPr>
          <w:bCs/>
          <w:szCs w:val="24"/>
        </w:rPr>
        <w:t>Komisijas priekšsēdētājs</w:t>
      </w:r>
      <w:r w:rsidR="008275F6" w:rsidRPr="008A45DA">
        <w:rPr>
          <w:bCs/>
          <w:szCs w:val="24"/>
        </w:rPr>
        <w:tab/>
      </w:r>
      <w:r w:rsidR="008275F6">
        <w:rPr>
          <w:bCs/>
          <w:szCs w:val="24"/>
        </w:rPr>
        <w:t>K.Godiņš</w:t>
      </w: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0465A1" w:rsidRDefault="008275F6" w:rsidP="00380653">
      <w:pPr>
        <w:pStyle w:val="BodyText"/>
        <w:tabs>
          <w:tab w:val="left" w:pos="6300"/>
        </w:tabs>
        <w:rPr>
          <w:bCs/>
          <w:szCs w:val="24"/>
        </w:rPr>
      </w:pPr>
      <w:r w:rsidRPr="008A45DA">
        <w:rPr>
          <w:bCs/>
          <w:szCs w:val="24"/>
        </w:rPr>
        <w:t>Komisijas locekļi</w:t>
      </w:r>
      <w:r w:rsidR="000465A1">
        <w:rPr>
          <w:bCs/>
          <w:szCs w:val="24"/>
        </w:rPr>
        <w:tab/>
      </w:r>
    </w:p>
    <w:p w:rsidR="000465A1" w:rsidRDefault="000465A1" w:rsidP="00380653">
      <w:pPr>
        <w:pStyle w:val="BodyText"/>
        <w:tabs>
          <w:tab w:val="left" w:pos="6300"/>
        </w:tabs>
        <w:rPr>
          <w:bCs/>
          <w:szCs w:val="24"/>
        </w:rPr>
      </w:pPr>
    </w:p>
    <w:p w:rsidR="000465A1" w:rsidRDefault="000465A1" w:rsidP="00380653">
      <w:pPr>
        <w:pStyle w:val="BodyText"/>
        <w:tabs>
          <w:tab w:val="left" w:pos="6300"/>
        </w:tabs>
        <w:rPr>
          <w:bCs/>
          <w:szCs w:val="24"/>
        </w:rPr>
      </w:pPr>
      <w:r>
        <w:rPr>
          <w:bCs/>
          <w:szCs w:val="24"/>
        </w:rPr>
        <w:tab/>
        <w:t>S. Mince</w:t>
      </w:r>
    </w:p>
    <w:p w:rsidR="008275F6" w:rsidRDefault="008275F6" w:rsidP="00380653">
      <w:pPr>
        <w:pStyle w:val="BodyText"/>
        <w:tabs>
          <w:tab w:val="left" w:pos="6300"/>
        </w:tabs>
        <w:rPr>
          <w:bCs/>
          <w:szCs w:val="24"/>
        </w:rPr>
      </w:pPr>
      <w:r w:rsidRPr="008A45DA">
        <w:rPr>
          <w:bCs/>
          <w:szCs w:val="24"/>
        </w:rPr>
        <w:tab/>
      </w:r>
    </w:p>
    <w:p w:rsidR="00844BA5" w:rsidRDefault="00844BA5" w:rsidP="00380653">
      <w:pPr>
        <w:pStyle w:val="BodyText"/>
        <w:tabs>
          <w:tab w:val="left" w:pos="6300"/>
        </w:tabs>
        <w:rPr>
          <w:bCs/>
          <w:szCs w:val="24"/>
        </w:rPr>
      </w:pPr>
    </w:p>
    <w:p w:rsidR="008275F6" w:rsidRDefault="008275F6" w:rsidP="008275F6">
      <w:pPr>
        <w:pStyle w:val="BodyText"/>
        <w:tabs>
          <w:tab w:val="left" w:pos="6300"/>
        </w:tabs>
        <w:ind w:left="720"/>
        <w:rPr>
          <w:bCs/>
          <w:szCs w:val="24"/>
        </w:rPr>
      </w:pPr>
      <w:r>
        <w:rPr>
          <w:bCs/>
          <w:szCs w:val="24"/>
        </w:rPr>
        <w:tab/>
        <w:t>M.Vaics</w:t>
      </w:r>
    </w:p>
    <w:p w:rsidR="008275F6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44BA5" w:rsidRDefault="00844BA5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  <w:r>
        <w:rPr>
          <w:bCs/>
          <w:szCs w:val="24"/>
        </w:rPr>
        <w:tab/>
      </w:r>
      <w:r w:rsidRPr="008A45DA">
        <w:rPr>
          <w:bCs/>
          <w:szCs w:val="24"/>
        </w:rPr>
        <w:t>I.Brice</w:t>
      </w:r>
    </w:p>
    <w:p w:rsidR="008275F6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44BA5" w:rsidRPr="008A45DA" w:rsidRDefault="00844BA5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  <w:r w:rsidRPr="008A45DA">
        <w:rPr>
          <w:bCs/>
          <w:szCs w:val="24"/>
        </w:rPr>
        <w:tab/>
        <w:t>A.Balodis</w:t>
      </w: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  <w:r>
        <w:rPr>
          <w:bCs/>
          <w:szCs w:val="24"/>
        </w:rPr>
        <w:tab/>
      </w:r>
    </w:p>
    <w:p w:rsidR="00D0687C" w:rsidRPr="00DA0482" w:rsidRDefault="00D0687C" w:rsidP="00160B1D">
      <w:pPr>
        <w:spacing w:line="360" w:lineRule="auto"/>
        <w:jc w:val="both"/>
        <w:rPr>
          <w:bCs/>
        </w:rPr>
      </w:pPr>
    </w:p>
    <w:p w:rsidR="0092621F" w:rsidRPr="00DA0482" w:rsidRDefault="0092621F"/>
    <w:sectPr w:rsidR="0092621F" w:rsidRPr="00DA0482" w:rsidSect="00DE5064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6A1" w:rsidRDefault="00C226A1" w:rsidP="00900D3A">
      <w:r>
        <w:separator/>
      </w:r>
    </w:p>
  </w:endnote>
  <w:endnote w:type="continuationSeparator" w:id="0">
    <w:p w:rsidR="00C226A1" w:rsidRDefault="00C226A1" w:rsidP="0090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6A1" w:rsidRDefault="00C226A1" w:rsidP="00900D3A">
      <w:r>
        <w:separator/>
      </w:r>
    </w:p>
  </w:footnote>
  <w:footnote w:type="continuationSeparator" w:id="0">
    <w:p w:rsidR="00C226A1" w:rsidRDefault="00C226A1" w:rsidP="0090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D3A" w:rsidRPr="00900D3A" w:rsidRDefault="00900D3A" w:rsidP="00900D3A">
    <w:pPr>
      <w:pStyle w:val="Header"/>
      <w:jc w:val="center"/>
      <w:rPr>
        <w:sz w:val="20"/>
        <w:szCs w:val="20"/>
      </w:rPr>
    </w:pPr>
    <w:r w:rsidRPr="00900D3A"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4971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BEF" w:rsidRDefault="00596B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BEF" w:rsidRDefault="0059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7F19"/>
    <w:multiLevelType w:val="hybridMultilevel"/>
    <w:tmpl w:val="A0D800BE"/>
    <w:lvl w:ilvl="0" w:tplc="C8C8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5510D"/>
    <w:multiLevelType w:val="hybridMultilevel"/>
    <w:tmpl w:val="78AE2E3A"/>
    <w:lvl w:ilvl="0" w:tplc="B55AE8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4CF7"/>
    <w:multiLevelType w:val="hybridMultilevel"/>
    <w:tmpl w:val="224642A8"/>
    <w:lvl w:ilvl="0" w:tplc="F5B4B1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BF3DCD"/>
    <w:multiLevelType w:val="hybridMultilevel"/>
    <w:tmpl w:val="CF9083D2"/>
    <w:lvl w:ilvl="0" w:tplc="C290A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C307D"/>
    <w:multiLevelType w:val="hybridMultilevel"/>
    <w:tmpl w:val="04E6511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3EE8"/>
    <w:multiLevelType w:val="hybridMultilevel"/>
    <w:tmpl w:val="44561C4C"/>
    <w:lvl w:ilvl="0" w:tplc="C0226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195"/>
    <w:multiLevelType w:val="hybridMultilevel"/>
    <w:tmpl w:val="956028E6"/>
    <w:lvl w:ilvl="0" w:tplc="CA4C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66111"/>
    <w:multiLevelType w:val="hybridMultilevel"/>
    <w:tmpl w:val="1A7EBC30"/>
    <w:lvl w:ilvl="0" w:tplc="BD64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62E79"/>
    <w:multiLevelType w:val="hybridMultilevel"/>
    <w:tmpl w:val="5D4483A2"/>
    <w:lvl w:ilvl="0" w:tplc="AFFE4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72F2A"/>
    <w:multiLevelType w:val="hybridMultilevel"/>
    <w:tmpl w:val="E0C69B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6715"/>
    <w:multiLevelType w:val="hybridMultilevel"/>
    <w:tmpl w:val="31866648"/>
    <w:lvl w:ilvl="0" w:tplc="728E4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E411B"/>
    <w:multiLevelType w:val="hybridMultilevel"/>
    <w:tmpl w:val="6A14EB1A"/>
    <w:lvl w:ilvl="0" w:tplc="B658C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F675C0"/>
    <w:multiLevelType w:val="hybridMultilevel"/>
    <w:tmpl w:val="FC1EBEF8"/>
    <w:lvl w:ilvl="0" w:tplc="4370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7C"/>
    <w:rsid w:val="000125FB"/>
    <w:rsid w:val="00044365"/>
    <w:rsid w:val="000465A1"/>
    <w:rsid w:val="00052927"/>
    <w:rsid w:val="000643F7"/>
    <w:rsid w:val="00076434"/>
    <w:rsid w:val="000A7111"/>
    <w:rsid w:val="000A71EA"/>
    <w:rsid w:val="000D7263"/>
    <w:rsid w:val="000E3D8C"/>
    <w:rsid w:val="000F701D"/>
    <w:rsid w:val="00100AC0"/>
    <w:rsid w:val="001127B8"/>
    <w:rsid w:val="001142C7"/>
    <w:rsid w:val="00123A04"/>
    <w:rsid w:val="001251A1"/>
    <w:rsid w:val="00137417"/>
    <w:rsid w:val="001429EF"/>
    <w:rsid w:val="001431F9"/>
    <w:rsid w:val="00151FE5"/>
    <w:rsid w:val="00160B1D"/>
    <w:rsid w:val="00165334"/>
    <w:rsid w:val="00173FBF"/>
    <w:rsid w:val="001B1E54"/>
    <w:rsid w:val="001D5408"/>
    <w:rsid w:val="001F22D1"/>
    <w:rsid w:val="001F5320"/>
    <w:rsid w:val="0021087B"/>
    <w:rsid w:val="002220FC"/>
    <w:rsid w:val="00237014"/>
    <w:rsid w:val="002435B4"/>
    <w:rsid w:val="00246A56"/>
    <w:rsid w:val="00257D76"/>
    <w:rsid w:val="00270C62"/>
    <w:rsid w:val="002A5EE1"/>
    <w:rsid w:val="002B5463"/>
    <w:rsid w:val="002C20C3"/>
    <w:rsid w:val="002E0F04"/>
    <w:rsid w:val="002F3CB7"/>
    <w:rsid w:val="00331887"/>
    <w:rsid w:val="00335854"/>
    <w:rsid w:val="00344393"/>
    <w:rsid w:val="0034597C"/>
    <w:rsid w:val="00346D32"/>
    <w:rsid w:val="003478C7"/>
    <w:rsid w:val="00350202"/>
    <w:rsid w:val="003515FE"/>
    <w:rsid w:val="0035793A"/>
    <w:rsid w:val="00357E71"/>
    <w:rsid w:val="003625F5"/>
    <w:rsid w:val="00364997"/>
    <w:rsid w:val="00380653"/>
    <w:rsid w:val="00385033"/>
    <w:rsid w:val="0039088D"/>
    <w:rsid w:val="003A2A78"/>
    <w:rsid w:val="003E530F"/>
    <w:rsid w:val="00401993"/>
    <w:rsid w:val="0040379C"/>
    <w:rsid w:val="00412D2B"/>
    <w:rsid w:val="00415B39"/>
    <w:rsid w:val="00437BF4"/>
    <w:rsid w:val="00445864"/>
    <w:rsid w:val="00445AB9"/>
    <w:rsid w:val="00445CD8"/>
    <w:rsid w:val="00447983"/>
    <w:rsid w:val="00452B28"/>
    <w:rsid w:val="00453539"/>
    <w:rsid w:val="00467038"/>
    <w:rsid w:val="00481F20"/>
    <w:rsid w:val="004835FA"/>
    <w:rsid w:val="00483CC6"/>
    <w:rsid w:val="004979D7"/>
    <w:rsid w:val="004B79BD"/>
    <w:rsid w:val="004D6942"/>
    <w:rsid w:val="004E03EA"/>
    <w:rsid w:val="004E148C"/>
    <w:rsid w:val="004F7C73"/>
    <w:rsid w:val="005037DA"/>
    <w:rsid w:val="00514027"/>
    <w:rsid w:val="00517CB7"/>
    <w:rsid w:val="00523EED"/>
    <w:rsid w:val="005255C1"/>
    <w:rsid w:val="00533AB3"/>
    <w:rsid w:val="00536C52"/>
    <w:rsid w:val="00546388"/>
    <w:rsid w:val="005514A1"/>
    <w:rsid w:val="005715C5"/>
    <w:rsid w:val="00582D96"/>
    <w:rsid w:val="00596BEF"/>
    <w:rsid w:val="00596D3B"/>
    <w:rsid w:val="005A0CB2"/>
    <w:rsid w:val="005B06A4"/>
    <w:rsid w:val="005B4E81"/>
    <w:rsid w:val="005C70FF"/>
    <w:rsid w:val="005E2CF4"/>
    <w:rsid w:val="005E3BA1"/>
    <w:rsid w:val="00623637"/>
    <w:rsid w:val="00633A87"/>
    <w:rsid w:val="00636C85"/>
    <w:rsid w:val="00647B7E"/>
    <w:rsid w:val="0065201E"/>
    <w:rsid w:val="0065629F"/>
    <w:rsid w:val="006573A7"/>
    <w:rsid w:val="00680CFB"/>
    <w:rsid w:val="00684A85"/>
    <w:rsid w:val="00695D44"/>
    <w:rsid w:val="006B34A3"/>
    <w:rsid w:val="006B7988"/>
    <w:rsid w:val="006C3328"/>
    <w:rsid w:val="006D109F"/>
    <w:rsid w:val="006D1403"/>
    <w:rsid w:val="006D7885"/>
    <w:rsid w:val="006E3169"/>
    <w:rsid w:val="006F2E26"/>
    <w:rsid w:val="006F66F8"/>
    <w:rsid w:val="006F72AF"/>
    <w:rsid w:val="007019D6"/>
    <w:rsid w:val="00704D5C"/>
    <w:rsid w:val="00706ABD"/>
    <w:rsid w:val="007076DB"/>
    <w:rsid w:val="00711ED5"/>
    <w:rsid w:val="00714FAA"/>
    <w:rsid w:val="00734FA2"/>
    <w:rsid w:val="00736FF9"/>
    <w:rsid w:val="00745FB7"/>
    <w:rsid w:val="00765605"/>
    <w:rsid w:val="0078535E"/>
    <w:rsid w:val="00785411"/>
    <w:rsid w:val="00786287"/>
    <w:rsid w:val="007A3379"/>
    <w:rsid w:val="007A3456"/>
    <w:rsid w:val="007B1C6D"/>
    <w:rsid w:val="007B3D65"/>
    <w:rsid w:val="007E6DF5"/>
    <w:rsid w:val="007E7B4E"/>
    <w:rsid w:val="007F41F7"/>
    <w:rsid w:val="00803CE3"/>
    <w:rsid w:val="0081613A"/>
    <w:rsid w:val="0081793A"/>
    <w:rsid w:val="00820B7A"/>
    <w:rsid w:val="008230AA"/>
    <w:rsid w:val="008275F6"/>
    <w:rsid w:val="008421B4"/>
    <w:rsid w:val="00844BA5"/>
    <w:rsid w:val="00861693"/>
    <w:rsid w:val="0087655A"/>
    <w:rsid w:val="00877A92"/>
    <w:rsid w:val="008B4C77"/>
    <w:rsid w:val="008C10D7"/>
    <w:rsid w:val="00900D3A"/>
    <w:rsid w:val="00916A7B"/>
    <w:rsid w:val="009238E2"/>
    <w:rsid w:val="009244EA"/>
    <w:rsid w:val="0092621F"/>
    <w:rsid w:val="0094553E"/>
    <w:rsid w:val="00966119"/>
    <w:rsid w:val="00966B62"/>
    <w:rsid w:val="00966DD6"/>
    <w:rsid w:val="00996500"/>
    <w:rsid w:val="009B0D0C"/>
    <w:rsid w:val="009C3D10"/>
    <w:rsid w:val="009C5902"/>
    <w:rsid w:val="009C6F14"/>
    <w:rsid w:val="009D6293"/>
    <w:rsid w:val="009D6DA3"/>
    <w:rsid w:val="009D6E78"/>
    <w:rsid w:val="009E650B"/>
    <w:rsid w:val="009F4E83"/>
    <w:rsid w:val="009F71B7"/>
    <w:rsid w:val="00A012F5"/>
    <w:rsid w:val="00A06E2E"/>
    <w:rsid w:val="00A24E90"/>
    <w:rsid w:val="00A25154"/>
    <w:rsid w:val="00A264BF"/>
    <w:rsid w:val="00A336A6"/>
    <w:rsid w:val="00A37448"/>
    <w:rsid w:val="00A4066C"/>
    <w:rsid w:val="00A415A2"/>
    <w:rsid w:val="00A43DD7"/>
    <w:rsid w:val="00A64021"/>
    <w:rsid w:val="00A75954"/>
    <w:rsid w:val="00A76D07"/>
    <w:rsid w:val="00A8627F"/>
    <w:rsid w:val="00A95A34"/>
    <w:rsid w:val="00AA2F7C"/>
    <w:rsid w:val="00AA390C"/>
    <w:rsid w:val="00AA3F83"/>
    <w:rsid w:val="00AB2917"/>
    <w:rsid w:val="00AC041F"/>
    <w:rsid w:val="00AC0C6D"/>
    <w:rsid w:val="00AC0CA2"/>
    <w:rsid w:val="00AD2002"/>
    <w:rsid w:val="00B03EF1"/>
    <w:rsid w:val="00B117CD"/>
    <w:rsid w:val="00B32E6A"/>
    <w:rsid w:val="00B4424A"/>
    <w:rsid w:val="00B46477"/>
    <w:rsid w:val="00B53590"/>
    <w:rsid w:val="00B572BF"/>
    <w:rsid w:val="00B619BB"/>
    <w:rsid w:val="00B73450"/>
    <w:rsid w:val="00B811A8"/>
    <w:rsid w:val="00BA436E"/>
    <w:rsid w:val="00BA4380"/>
    <w:rsid w:val="00BC67B3"/>
    <w:rsid w:val="00BE5F1D"/>
    <w:rsid w:val="00BE60C2"/>
    <w:rsid w:val="00BF2874"/>
    <w:rsid w:val="00BF2F57"/>
    <w:rsid w:val="00C1428E"/>
    <w:rsid w:val="00C1647B"/>
    <w:rsid w:val="00C20643"/>
    <w:rsid w:val="00C226A1"/>
    <w:rsid w:val="00C40D28"/>
    <w:rsid w:val="00C44592"/>
    <w:rsid w:val="00C47B46"/>
    <w:rsid w:val="00C561CC"/>
    <w:rsid w:val="00C60A32"/>
    <w:rsid w:val="00C66DC8"/>
    <w:rsid w:val="00C74268"/>
    <w:rsid w:val="00C800D5"/>
    <w:rsid w:val="00C8352A"/>
    <w:rsid w:val="00C92915"/>
    <w:rsid w:val="00CA1372"/>
    <w:rsid w:val="00CC2D96"/>
    <w:rsid w:val="00CC7703"/>
    <w:rsid w:val="00CD64AD"/>
    <w:rsid w:val="00CE7D76"/>
    <w:rsid w:val="00D0687C"/>
    <w:rsid w:val="00D1606D"/>
    <w:rsid w:val="00D40E24"/>
    <w:rsid w:val="00D544F0"/>
    <w:rsid w:val="00D553D2"/>
    <w:rsid w:val="00D63975"/>
    <w:rsid w:val="00D66D8C"/>
    <w:rsid w:val="00D72233"/>
    <w:rsid w:val="00D75517"/>
    <w:rsid w:val="00D8062D"/>
    <w:rsid w:val="00D87D76"/>
    <w:rsid w:val="00D87FCD"/>
    <w:rsid w:val="00DA0482"/>
    <w:rsid w:val="00DA1C5C"/>
    <w:rsid w:val="00DA3292"/>
    <w:rsid w:val="00DC1829"/>
    <w:rsid w:val="00DC39D2"/>
    <w:rsid w:val="00DE5064"/>
    <w:rsid w:val="00DE6E9D"/>
    <w:rsid w:val="00DF1A68"/>
    <w:rsid w:val="00DF3E81"/>
    <w:rsid w:val="00E01410"/>
    <w:rsid w:val="00E04E7D"/>
    <w:rsid w:val="00E06A5A"/>
    <w:rsid w:val="00E15BF8"/>
    <w:rsid w:val="00E16EF1"/>
    <w:rsid w:val="00E256C7"/>
    <w:rsid w:val="00E31279"/>
    <w:rsid w:val="00E37640"/>
    <w:rsid w:val="00E77A11"/>
    <w:rsid w:val="00E77BED"/>
    <w:rsid w:val="00EA2002"/>
    <w:rsid w:val="00EA3CB6"/>
    <w:rsid w:val="00EC05FE"/>
    <w:rsid w:val="00ED62A5"/>
    <w:rsid w:val="00EF038C"/>
    <w:rsid w:val="00EF1355"/>
    <w:rsid w:val="00F11DD2"/>
    <w:rsid w:val="00F3628C"/>
    <w:rsid w:val="00F50C46"/>
    <w:rsid w:val="00F52388"/>
    <w:rsid w:val="00F54E8D"/>
    <w:rsid w:val="00F60AAC"/>
    <w:rsid w:val="00F647F4"/>
    <w:rsid w:val="00F66D01"/>
    <w:rsid w:val="00F809DE"/>
    <w:rsid w:val="00F83D3E"/>
    <w:rsid w:val="00F83E58"/>
    <w:rsid w:val="00F92B51"/>
    <w:rsid w:val="00F96B03"/>
    <w:rsid w:val="00FB5140"/>
    <w:rsid w:val="00FC2A4D"/>
    <w:rsid w:val="00FE493A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51FB6D-DF7C-4673-A7F7-FE27300F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706AB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0687C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0687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uiPriority w:val="99"/>
    <w:rsid w:val="00D0687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1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D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D3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00D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3A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AC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06ABD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6AB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6ABD"/>
    <w:rPr>
      <w:rFonts w:ascii="Calibri" w:hAnsi="Calibri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F0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F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A6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6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44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1C95-866F-4C46-84BB-1AF9353B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Grantiņa</dc:creator>
  <cp:lastModifiedBy>Rita Grantiņa</cp:lastModifiedBy>
  <cp:revision>3</cp:revision>
  <cp:lastPrinted>2017-12-18T06:24:00Z</cp:lastPrinted>
  <dcterms:created xsi:type="dcterms:W3CDTF">2018-06-01T11:50:00Z</dcterms:created>
  <dcterms:modified xsi:type="dcterms:W3CDTF">2018-06-01T11:56:00Z</dcterms:modified>
</cp:coreProperties>
</file>