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2"/>
        <w:gridCol w:w="2537"/>
        <w:gridCol w:w="2537"/>
      </w:tblGrid>
      <w:tr w:rsidR="00017543" w:rsidRPr="00017543" w14:paraId="5F8B73D0" w14:textId="77777777" w:rsidTr="00EA23A3">
        <w:tc>
          <w:tcPr>
            <w:tcW w:w="2765" w:type="dxa"/>
          </w:tcPr>
          <w:p w14:paraId="0770B586" w14:textId="77777777" w:rsidR="00017543" w:rsidRDefault="00017543" w:rsidP="00EA23A3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65" w:type="dxa"/>
          </w:tcPr>
          <w:p w14:paraId="09F08CE8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>Atvērtie robežšķērsošanas punkti</w:t>
            </w:r>
          </w:p>
        </w:tc>
        <w:tc>
          <w:tcPr>
            <w:tcW w:w="2766" w:type="dxa"/>
          </w:tcPr>
          <w:p w14:paraId="6C5A4EBC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hyperlink r:id="rId4" w:history="1">
              <w:r w:rsidRPr="00017543">
                <w:rPr>
                  <w:rStyle w:val="Hyperlink"/>
                </w:rPr>
                <w:t>Slēgtie robežšķērsošanas punkti (no 4.04.)</w:t>
              </w:r>
            </w:hyperlink>
          </w:p>
        </w:tc>
      </w:tr>
      <w:tr w:rsidR="00017543" w:rsidRPr="00017543" w14:paraId="16470413" w14:textId="77777777" w:rsidTr="00EA23A3">
        <w:tc>
          <w:tcPr>
            <w:tcW w:w="2765" w:type="dxa"/>
          </w:tcPr>
          <w:p w14:paraId="03E6D399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>Kazahstānas–Kirgizstānas robeža:</w:t>
            </w:r>
          </w:p>
          <w:p w14:paraId="495050AD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65" w:type="dxa"/>
          </w:tcPr>
          <w:p w14:paraId="2933CA40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Karasu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Zhambyl</w:t>
            </w:r>
            <w:proofErr w:type="spellEnd"/>
            <w:r w:rsidRPr="00017543">
              <w:t xml:space="preserve"> reģions);</w:t>
            </w:r>
          </w:p>
          <w:p w14:paraId="42E2C514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Aisha-bibi</w:t>
            </w:r>
            <w:proofErr w:type="spellEnd"/>
            <w:r w:rsidRPr="00017543">
              <w:t xml:space="preserve"> kontroles punkts (</w:t>
            </w:r>
            <w:proofErr w:type="spellStart"/>
            <w:r w:rsidRPr="00017543">
              <w:t>Zhambyl</w:t>
            </w:r>
            <w:proofErr w:type="spellEnd"/>
            <w:r w:rsidRPr="00017543">
              <w:t xml:space="preserve"> reģions);</w:t>
            </w:r>
          </w:p>
        </w:tc>
        <w:tc>
          <w:tcPr>
            <w:tcW w:w="2766" w:type="dxa"/>
          </w:tcPr>
          <w:p w14:paraId="10AF6337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Aukhatty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Zhambyl</w:t>
            </w:r>
            <w:proofErr w:type="spellEnd"/>
            <w:r w:rsidRPr="00017543">
              <w:t xml:space="preserve"> reģions);</w:t>
            </w:r>
          </w:p>
          <w:p w14:paraId="337DEB61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Kordai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Zhambyl</w:t>
            </w:r>
            <w:proofErr w:type="spellEnd"/>
            <w:r w:rsidRPr="00017543">
              <w:t xml:space="preserve"> reģions);</w:t>
            </w:r>
          </w:p>
          <w:p w14:paraId="00BBBD23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Sapatai</w:t>
            </w:r>
            <w:proofErr w:type="spellEnd"/>
            <w:r w:rsidRPr="00017543">
              <w:t xml:space="preserve"> </w:t>
            </w:r>
            <w:proofErr w:type="spellStart"/>
            <w:r w:rsidRPr="00017543">
              <w:t>Batir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Zhambyl</w:t>
            </w:r>
            <w:proofErr w:type="spellEnd"/>
            <w:r w:rsidRPr="00017543">
              <w:t xml:space="preserve"> reģions);</w:t>
            </w:r>
          </w:p>
          <w:p w14:paraId="3D539379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Sartobe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Zhambyl</w:t>
            </w:r>
            <w:proofErr w:type="spellEnd"/>
            <w:r w:rsidRPr="00017543">
              <w:t xml:space="preserve"> reģions);</w:t>
            </w:r>
          </w:p>
          <w:p w14:paraId="4A4D65CB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Kagen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Almaty</w:t>
            </w:r>
            <w:proofErr w:type="spellEnd"/>
            <w:r w:rsidRPr="00017543">
              <w:t xml:space="preserve"> reģions);</w:t>
            </w:r>
          </w:p>
        </w:tc>
      </w:tr>
      <w:tr w:rsidR="00017543" w:rsidRPr="00017543" w14:paraId="5631FC5E" w14:textId="77777777" w:rsidTr="00EA23A3">
        <w:tc>
          <w:tcPr>
            <w:tcW w:w="2765" w:type="dxa"/>
          </w:tcPr>
          <w:p w14:paraId="3D7412E3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>Kazahstānas–Uzbekistānas robeža:</w:t>
            </w:r>
          </w:p>
        </w:tc>
        <w:tc>
          <w:tcPr>
            <w:tcW w:w="2765" w:type="dxa"/>
          </w:tcPr>
          <w:p w14:paraId="29055AF8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Kaplanbek</w:t>
            </w:r>
            <w:proofErr w:type="spellEnd"/>
            <w:r w:rsidRPr="00017543">
              <w:t xml:space="preserve"> (Turkmenistānas reģions);</w:t>
            </w:r>
          </w:p>
          <w:p w14:paraId="4D7FA107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Kazygurt</w:t>
            </w:r>
            <w:proofErr w:type="spellEnd"/>
            <w:r w:rsidRPr="00017543">
              <w:t xml:space="preserve"> (Turkmenistānas reģions);</w:t>
            </w:r>
          </w:p>
          <w:p w14:paraId="34516794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Tazhen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Mangistau</w:t>
            </w:r>
            <w:proofErr w:type="spellEnd"/>
            <w:r w:rsidRPr="00017543">
              <w:t xml:space="preserve"> reģions);</w:t>
            </w:r>
          </w:p>
        </w:tc>
        <w:tc>
          <w:tcPr>
            <w:tcW w:w="2766" w:type="dxa"/>
          </w:tcPr>
          <w:p w14:paraId="31FF7108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Tselinniy</w:t>
            </w:r>
            <w:proofErr w:type="spellEnd"/>
            <w:r w:rsidRPr="00017543">
              <w:t xml:space="preserve"> (Turkmenistānas reģions);</w:t>
            </w:r>
          </w:p>
          <w:p w14:paraId="2FA018B3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Sirdaria</w:t>
            </w:r>
            <w:proofErr w:type="spellEnd"/>
            <w:r w:rsidRPr="00017543">
              <w:t xml:space="preserve"> (Turkmenistānas reģions);</w:t>
            </w:r>
          </w:p>
          <w:p w14:paraId="2BE047DF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</w:p>
        </w:tc>
      </w:tr>
      <w:tr w:rsidR="00017543" w:rsidRPr="00017543" w14:paraId="407939BC" w14:textId="77777777" w:rsidTr="00EA23A3">
        <w:tc>
          <w:tcPr>
            <w:tcW w:w="2765" w:type="dxa"/>
          </w:tcPr>
          <w:p w14:paraId="56AB917E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>Kazahstānas–Turkmenistānas robeža:</w:t>
            </w:r>
          </w:p>
        </w:tc>
        <w:tc>
          <w:tcPr>
            <w:tcW w:w="2765" w:type="dxa"/>
          </w:tcPr>
          <w:p w14:paraId="0EF96578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proofErr w:type="spellStart"/>
            <w:r w:rsidRPr="00017543">
              <w:t>Temir</w:t>
            </w:r>
            <w:proofErr w:type="spellEnd"/>
            <w:r w:rsidRPr="00017543">
              <w:t xml:space="preserve"> </w:t>
            </w:r>
            <w:proofErr w:type="spellStart"/>
            <w:r w:rsidRPr="00017543">
              <w:t>Baba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Manistau</w:t>
            </w:r>
            <w:proofErr w:type="spellEnd"/>
            <w:r w:rsidRPr="00017543">
              <w:t xml:space="preserve"> reģions);</w:t>
            </w:r>
          </w:p>
        </w:tc>
        <w:tc>
          <w:tcPr>
            <w:tcW w:w="2766" w:type="dxa"/>
          </w:tcPr>
          <w:p w14:paraId="10B66624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</w:p>
        </w:tc>
      </w:tr>
      <w:tr w:rsidR="00017543" w:rsidRPr="00017543" w14:paraId="77D3213F" w14:textId="77777777" w:rsidTr="00EA23A3">
        <w:tc>
          <w:tcPr>
            <w:tcW w:w="2765" w:type="dxa"/>
          </w:tcPr>
          <w:p w14:paraId="05A8C627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  <w:jc w:val="both"/>
            </w:pPr>
            <w:r w:rsidRPr="00017543">
              <w:t>Kazahstānas–Ķīnas robeža:</w:t>
            </w:r>
          </w:p>
        </w:tc>
        <w:tc>
          <w:tcPr>
            <w:tcW w:w="2765" w:type="dxa"/>
          </w:tcPr>
          <w:p w14:paraId="36C68C60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Kolzhat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Almaty</w:t>
            </w:r>
            <w:proofErr w:type="spellEnd"/>
            <w:r w:rsidRPr="00017543">
              <w:t xml:space="preserve"> reģions);</w:t>
            </w:r>
          </w:p>
          <w:p w14:paraId="7A042047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Nurzholy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Almaty</w:t>
            </w:r>
            <w:proofErr w:type="spellEnd"/>
            <w:r w:rsidRPr="00017543">
              <w:t xml:space="preserve"> reģions);</w:t>
            </w:r>
          </w:p>
          <w:p w14:paraId="0B574918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Dostyk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Almaty</w:t>
            </w:r>
            <w:proofErr w:type="spellEnd"/>
            <w:r w:rsidRPr="00017543">
              <w:t xml:space="preserve"> reģions);</w:t>
            </w:r>
          </w:p>
          <w:p w14:paraId="2E9BD697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Bakhty</w:t>
            </w:r>
            <w:proofErr w:type="spellEnd"/>
            <w:r w:rsidRPr="00017543">
              <w:t xml:space="preserve"> (austrumu Kazahstānas reģions);</w:t>
            </w:r>
          </w:p>
          <w:p w14:paraId="2B843387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Maykapchagay</w:t>
            </w:r>
            <w:proofErr w:type="spellEnd"/>
            <w:r w:rsidRPr="00017543">
              <w:t xml:space="preserve"> (austrumu Kazahstānas reģions);</w:t>
            </w:r>
          </w:p>
          <w:p w14:paraId="09B97F43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66" w:type="dxa"/>
          </w:tcPr>
          <w:p w14:paraId="2C53F02D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Kolzhat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Almaty</w:t>
            </w:r>
            <w:proofErr w:type="spellEnd"/>
            <w:r w:rsidRPr="00017543">
              <w:t xml:space="preserve"> reģions);</w:t>
            </w:r>
          </w:p>
          <w:p w14:paraId="2B31C916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Bakhty</w:t>
            </w:r>
            <w:proofErr w:type="spellEnd"/>
            <w:r w:rsidRPr="00017543">
              <w:t xml:space="preserve"> (austrumu Kazahstānas reģions);</w:t>
            </w:r>
          </w:p>
          <w:p w14:paraId="2FFC298F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>-</w:t>
            </w:r>
            <w:proofErr w:type="spellStart"/>
            <w:r w:rsidRPr="00017543">
              <w:t>Maykapchagay</w:t>
            </w:r>
            <w:proofErr w:type="spellEnd"/>
            <w:r w:rsidRPr="00017543">
              <w:t xml:space="preserve"> (austrumu Kazahstānas reģions);</w:t>
            </w:r>
          </w:p>
        </w:tc>
      </w:tr>
      <w:tr w:rsidR="00017543" w14:paraId="18897EB4" w14:textId="77777777" w:rsidTr="00EA23A3">
        <w:tc>
          <w:tcPr>
            <w:tcW w:w="2765" w:type="dxa"/>
          </w:tcPr>
          <w:p w14:paraId="79AF66F8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  <w:jc w:val="both"/>
            </w:pPr>
            <w:r w:rsidRPr="00017543">
              <w:t>Kazahstānas–Krievijas robeža:</w:t>
            </w:r>
          </w:p>
        </w:tc>
        <w:tc>
          <w:tcPr>
            <w:tcW w:w="2765" w:type="dxa"/>
          </w:tcPr>
          <w:p w14:paraId="590E2650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Kairak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Kostanay</w:t>
            </w:r>
            <w:proofErr w:type="spellEnd"/>
            <w:r w:rsidRPr="00017543">
              <w:t xml:space="preserve"> reģions);</w:t>
            </w:r>
          </w:p>
          <w:p w14:paraId="0EE0AC66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Zhana</w:t>
            </w:r>
            <w:proofErr w:type="spellEnd"/>
            <w:r w:rsidRPr="00017543">
              <w:t xml:space="preserve"> </w:t>
            </w:r>
            <w:proofErr w:type="spellStart"/>
            <w:r w:rsidRPr="00017543">
              <w:t>Zhol</w:t>
            </w:r>
            <w:proofErr w:type="spellEnd"/>
            <w:r w:rsidRPr="00017543">
              <w:t xml:space="preserve"> (Ziemeļu Kazahstānas reģions);</w:t>
            </w:r>
          </w:p>
          <w:p w14:paraId="5C4276A8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Karakoga</w:t>
            </w:r>
            <w:proofErr w:type="spellEnd"/>
            <w:r w:rsidRPr="00017543">
              <w:t xml:space="preserve"> (Ziemeļu Kazahstānas reģions);</w:t>
            </w:r>
          </w:p>
          <w:p w14:paraId="7CCEEE4F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Sharbakty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Pavlodar</w:t>
            </w:r>
            <w:proofErr w:type="spellEnd"/>
            <w:r w:rsidRPr="00017543">
              <w:t xml:space="preserve"> reģions);</w:t>
            </w:r>
          </w:p>
          <w:p w14:paraId="29994064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Urlitobe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Pavlodar</w:t>
            </w:r>
            <w:proofErr w:type="spellEnd"/>
            <w:r w:rsidRPr="00017543">
              <w:t xml:space="preserve"> reģions);</w:t>
            </w:r>
          </w:p>
          <w:p w14:paraId="7748012F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Kosak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Pavlodar</w:t>
            </w:r>
            <w:proofErr w:type="spellEnd"/>
            <w:r w:rsidRPr="00017543">
              <w:t xml:space="preserve"> reģions);</w:t>
            </w:r>
          </w:p>
          <w:p w14:paraId="20626582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Auyl</w:t>
            </w:r>
            <w:proofErr w:type="spellEnd"/>
            <w:r w:rsidRPr="00017543">
              <w:t xml:space="preserve"> (Austrumu Kazahstānas reģions);</w:t>
            </w:r>
          </w:p>
          <w:p w14:paraId="79DCE266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lastRenderedPageBreak/>
              <w:t xml:space="preserve">- </w:t>
            </w:r>
            <w:proofErr w:type="spellStart"/>
            <w:r w:rsidRPr="00017543">
              <w:t>Ube</w:t>
            </w:r>
            <w:proofErr w:type="spellEnd"/>
            <w:r w:rsidRPr="00017543">
              <w:t xml:space="preserve"> (Austrumu Kazahstānas reģions);</w:t>
            </w:r>
          </w:p>
          <w:p w14:paraId="29E64969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Zhaisan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Aktobe</w:t>
            </w:r>
            <w:proofErr w:type="spellEnd"/>
            <w:r w:rsidRPr="00017543">
              <w:t xml:space="preserve"> reģions);</w:t>
            </w:r>
          </w:p>
          <w:p w14:paraId="029AF96B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Alimbet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Aktobe</w:t>
            </w:r>
            <w:proofErr w:type="spellEnd"/>
            <w:r w:rsidRPr="00017543">
              <w:t xml:space="preserve"> reģions);</w:t>
            </w:r>
          </w:p>
          <w:p w14:paraId="0E5F4129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Syrym</w:t>
            </w:r>
            <w:proofErr w:type="spellEnd"/>
            <w:r w:rsidRPr="00017543">
              <w:t xml:space="preserve"> (Rietumu Kazahstānas reģions);</w:t>
            </w:r>
          </w:p>
          <w:p w14:paraId="775379B7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Taskala</w:t>
            </w:r>
            <w:proofErr w:type="spellEnd"/>
            <w:r w:rsidRPr="00017543">
              <w:t xml:space="preserve"> (Rietumu Kazahstānas reģions);</w:t>
            </w:r>
          </w:p>
          <w:p w14:paraId="58715EAF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Zhanibek</w:t>
            </w:r>
            <w:proofErr w:type="spellEnd"/>
            <w:r w:rsidRPr="00017543">
              <w:t xml:space="preserve"> (Rietumu Kazahstānas reģions);</w:t>
            </w:r>
          </w:p>
          <w:p w14:paraId="104A4D7F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Kurmangazy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Atyrau</w:t>
            </w:r>
            <w:proofErr w:type="spellEnd"/>
            <w:r w:rsidRPr="00017543">
              <w:t xml:space="preserve"> reģions).</w:t>
            </w:r>
          </w:p>
        </w:tc>
        <w:tc>
          <w:tcPr>
            <w:tcW w:w="2766" w:type="dxa"/>
          </w:tcPr>
          <w:p w14:paraId="0D8BC686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lastRenderedPageBreak/>
              <w:t xml:space="preserve">- </w:t>
            </w:r>
            <w:proofErr w:type="spellStart"/>
            <w:r w:rsidRPr="00017543">
              <w:t>Kandibai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Kostanay</w:t>
            </w:r>
            <w:proofErr w:type="spellEnd"/>
            <w:r w:rsidRPr="00017543">
              <w:t xml:space="preserve"> reģions);</w:t>
            </w:r>
          </w:p>
          <w:p w14:paraId="464BBDCC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Akbalshik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Kostanay</w:t>
            </w:r>
            <w:proofErr w:type="spellEnd"/>
            <w:r w:rsidRPr="00017543">
              <w:t xml:space="preserve"> reģions);</w:t>
            </w:r>
          </w:p>
          <w:p w14:paraId="62BD2103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Kyzyl</w:t>
            </w:r>
            <w:proofErr w:type="spellEnd"/>
            <w:r w:rsidRPr="00017543">
              <w:t xml:space="preserve"> </w:t>
            </w:r>
            <w:proofErr w:type="spellStart"/>
            <w:r w:rsidRPr="00017543">
              <w:t>Zhar</w:t>
            </w:r>
            <w:proofErr w:type="spellEnd"/>
            <w:r w:rsidRPr="00017543">
              <w:t xml:space="preserve"> (Ziemeļu Kazahstānas reģions);</w:t>
            </w:r>
          </w:p>
          <w:p w14:paraId="0CA84B22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Naiza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Pavlodar</w:t>
            </w:r>
            <w:proofErr w:type="spellEnd"/>
            <w:r w:rsidRPr="00017543">
              <w:t xml:space="preserve"> reģions);</w:t>
            </w:r>
          </w:p>
          <w:p w14:paraId="2F56FF11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Zheskent</w:t>
            </w:r>
            <w:proofErr w:type="spellEnd"/>
            <w:r w:rsidRPr="00017543">
              <w:t xml:space="preserve"> (Austrumu Kazahstānas reģions);</w:t>
            </w:r>
          </w:p>
          <w:p w14:paraId="3783ECFE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Baitanat</w:t>
            </w:r>
            <w:proofErr w:type="spellEnd"/>
            <w:r w:rsidRPr="00017543">
              <w:t xml:space="preserve"> (Austrumu Kazahstānas reģions);</w:t>
            </w:r>
          </w:p>
          <w:p w14:paraId="5B27A07E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Koanbai</w:t>
            </w:r>
            <w:proofErr w:type="spellEnd"/>
            <w:r w:rsidRPr="00017543">
              <w:t xml:space="preserve"> (Austrumu Kazahstānas reģions);</w:t>
            </w:r>
          </w:p>
          <w:p w14:paraId="1A44E1E9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lastRenderedPageBreak/>
              <w:t>- Orda (Rietumu Kazahstānas reģions);</w:t>
            </w:r>
          </w:p>
          <w:p w14:paraId="5F9B5CD8" w14:textId="77777777" w:rsidR="00017543" w:rsidRP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Shagan</w:t>
            </w:r>
            <w:proofErr w:type="spellEnd"/>
            <w:r w:rsidRPr="00017543">
              <w:t xml:space="preserve"> (Rietumu Kazahstānas reģions);</w:t>
            </w:r>
          </w:p>
          <w:p w14:paraId="6645A2F5" w14:textId="77777777" w:rsidR="00017543" w:rsidRDefault="00017543" w:rsidP="00EA23A3">
            <w:pPr>
              <w:pStyle w:val="NormalWeb"/>
              <w:spacing w:before="0" w:beforeAutospacing="0" w:after="0" w:afterAutospacing="0"/>
            </w:pPr>
            <w:r w:rsidRPr="00017543">
              <w:t xml:space="preserve">- </w:t>
            </w:r>
            <w:proofErr w:type="spellStart"/>
            <w:r w:rsidRPr="00017543">
              <w:t>Karashatau</w:t>
            </w:r>
            <w:proofErr w:type="spellEnd"/>
            <w:r w:rsidRPr="00017543">
              <w:t xml:space="preserve"> (</w:t>
            </w:r>
            <w:proofErr w:type="spellStart"/>
            <w:r w:rsidRPr="00017543">
              <w:t>Atyrau</w:t>
            </w:r>
            <w:proofErr w:type="spellEnd"/>
            <w:r w:rsidRPr="00017543">
              <w:t xml:space="preserve"> reģions).</w:t>
            </w:r>
            <w:bookmarkStart w:id="0" w:name="_GoBack"/>
            <w:bookmarkEnd w:id="0"/>
          </w:p>
        </w:tc>
      </w:tr>
    </w:tbl>
    <w:p w14:paraId="42DC729D" w14:textId="77777777" w:rsidR="00CC29C4" w:rsidRDefault="00CC29C4"/>
    <w:sectPr w:rsidR="00CC29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B6"/>
    <w:rsid w:val="00017543"/>
    <w:rsid w:val="00252AB6"/>
    <w:rsid w:val="00CC29C4"/>
    <w:rsid w:val="00D857A8"/>
    <w:rsid w:val="00E3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25A19A-ECDC-4748-B36A-4BDD9366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FootnoteReference">
    <w:name w:val="Footnote Reference.Footnote Reference/"/>
    <w:rsid w:val="00E33BCF"/>
    <w:rPr>
      <w:rFonts w:ascii="Times New Roman" w:hAnsi="Times New Roman"/>
      <w:sz w:val="20"/>
      <w:u w:val="double"/>
      <w:vertAlign w:val="superscript"/>
    </w:rPr>
  </w:style>
  <w:style w:type="character" w:customStyle="1" w:styleId="FootnoteRef">
    <w:name w:val="Footnote Ref"/>
    <w:qFormat/>
    <w:rsid w:val="00E33BCF"/>
    <w:rPr>
      <w:noProof w:val="0"/>
      <w:sz w:val="20"/>
      <w:lang w:val="en-GB"/>
    </w:rPr>
  </w:style>
  <w:style w:type="paragraph" w:styleId="NormalWeb">
    <w:name w:val="Normal (Web)"/>
    <w:basedOn w:val="Normal"/>
    <w:uiPriority w:val="99"/>
    <w:unhideWhenUsed/>
    <w:rsid w:val="0001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17543"/>
    <w:rPr>
      <w:color w:val="0000FF"/>
      <w:u w:val="single"/>
    </w:rPr>
  </w:style>
  <w:style w:type="table" w:styleId="TableGrid">
    <w:name w:val="Table Grid"/>
    <w:basedOn w:val="TableNormal"/>
    <w:uiPriority w:val="39"/>
    <w:rsid w:val="0001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zato.kz/posts/o-vremennom-zakrytii-avtomobil-nyh-punktov-propuska-na-otdel-nyh-uchastkah-gosudarstvennoj-granicy-respubliki-kazahs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1271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Vēsma</dc:creator>
  <cp:keywords/>
  <dc:description/>
  <cp:lastModifiedBy>Dainis Vēsma</cp:lastModifiedBy>
  <cp:revision>2</cp:revision>
  <dcterms:created xsi:type="dcterms:W3CDTF">2020-04-07T13:00:00Z</dcterms:created>
  <dcterms:modified xsi:type="dcterms:W3CDTF">2020-04-07T13:00:00Z</dcterms:modified>
</cp:coreProperties>
</file>